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589A" w14:textId="21DE12F0" w:rsidR="00E6343C" w:rsidRPr="003D7104" w:rsidRDefault="00E6343C" w:rsidP="00E6343C">
      <w:pPr>
        <w:rPr>
          <w:color w:val="000000"/>
        </w:rPr>
      </w:pPr>
      <w:r w:rsidRPr="003D7104">
        <w:rPr>
          <w:b/>
          <w:color w:val="000000"/>
        </w:rPr>
        <w:t xml:space="preserve">                   </w:t>
      </w:r>
      <w:r w:rsidRPr="003D7104">
        <w:rPr>
          <w:b/>
          <w:noProof/>
          <w:color w:val="000000"/>
          <w:lang w:eastAsia="hr-HR"/>
        </w:rPr>
        <w:drawing>
          <wp:inline distT="0" distB="0" distL="0" distR="0" wp14:anchorId="702A541A" wp14:editId="7B3E58B5">
            <wp:extent cx="552450" cy="704850"/>
            <wp:effectExtent l="0" t="0" r="0" b="0"/>
            <wp:docPr id="71797950"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14:paraId="77A7F764" w14:textId="77777777" w:rsidR="00E6343C" w:rsidRPr="0045549E" w:rsidRDefault="00E6343C" w:rsidP="00E6343C">
      <w:pPr>
        <w:rPr>
          <w:b/>
          <w:color w:val="000000"/>
        </w:rPr>
      </w:pPr>
      <w:r w:rsidRPr="003D7104">
        <w:rPr>
          <w:b/>
          <w:color w:val="000000"/>
        </w:rPr>
        <w:t xml:space="preserve">   </w:t>
      </w:r>
      <w:r w:rsidRPr="0045549E">
        <w:rPr>
          <w:b/>
          <w:color w:val="000000"/>
        </w:rPr>
        <w:t>REPUBLIKA HRVATSKA</w:t>
      </w:r>
    </w:p>
    <w:p w14:paraId="01CAA374" w14:textId="77777777" w:rsidR="00E6343C" w:rsidRPr="0045549E" w:rsidRDefault="00E6343C" w:rsidP="00E6343C">
      <w:pPr>
        <w:rPr>
          <w:b/>
          <w:color w:val="000000"/>
        </w:rPr>
      </w:pPr>
      <w:r w:rsidRPr="0045549E">
        <w:rPr>
          <w:b/>
          <w:color w:val="000000"/>
        </w:rPr>
        <w:t>BJELOVARSKO-BILOGORSKA</w:t>
      </w:r>
    </w:p>
    <w:p w14:paraId="55ED50D0" w14:textId="77777777" w:rsidR="00E6343C" w:rsidRPr="0045549E" w:rsidRDefault="00E6343C" w:rsidP="00E6343C">
      <w:pPr>
        <w:rPr>
          <w:b/>
          <w:color w:val="000000"/>
        </w:rPr>
      </w:pPr>
      <w:r w:rsidRPr="0045549E">
        <w:rPr>
          <w:b/>
          <w:color w:val="000000"/>
        </w:rPr>
        <w:t xml:space="preserve">            Ž U P A N I J A</w:t>
      </w:r>
    </w:p>
    <w:p w14:paraId="0C4213D5" w14:textId="77777777" w:rsidR="00E6343C" w:rsidRPr="0045549E" w:rsidRDefault="00E6343C" w:rsidP="00E6343C">
      <w:pPr>
        <w:rPr>
          <w:b/>
          <w:color w:val="000000"/>
        </w:rPr>
      </w:pPr>
      <w:r w:rsidRPr="0045549E">
        <w:rPr>
          <w:b/>
          <w:color w:val="000000"/>
        </w:rPr>
        <w:t xml:space="preserve">     OPĆINA ŠANDROVAC</w:t>
      </w:r>
    </w:p>
    <w:p w14:paraId="5DFF9BCF" w14:textId="77777777" w:rsidR="00E6343C" w:rsidRPr="0045549E" w:rsidRDefault="00E6343C" w:rsidP="00E6343C">
      <w:pPr>
        <w:rPr>
          <w:b/>
          <w:color w:val="000000"/>
        </w:rPr>
      </w:pPr>
      <w:r w:rsidRPr="0045549E">
        <w:rPr>
          <w:b/>
          <w:color w:val="000000"/>
        </w:rPr>
        <w:t xml:space="preserve">     OPĆINSKO VIJEĆE                                                                         </w:t>
      </w:r>
    </w:p>
    <w:p w14:paraId="32092E57" w14:textId="77777777" w:rsidR="00E6343C" w:rsidRPr="0045549E" w:rsidRDefault="00E6343C" w:rsidP="00E6343C">
      <w:pPr>
        <w:rPr>
          <w:b/>
          <w:color w:val="000000"/>
        </w:rPr>
      </w:pPr>
    </w:p>
    <w:p w14:paraId="1210D6F8" w14:textId="2DE19812" w:rsidR="00E6343C" w:rsidRPr="00763D1B" w:rsidRDefault="00E6343C" w:rsidP="00E6343C">
      <w:pPr>
        <w:rPr>
          <w:b/>
          <w:color w:val="000000" w:themeColor="text1"/>
        </w:rPr>
      </w:pPr>
      <w:r w:rsidRPr="00763D1B">
        <w:rPr>
          <w:b/>
          <w:color w:val="000000" w:themeColor="text1"/>
        </w:rPr>
        <w:t>KLASA: 363-01/24-01/</w:t>
      </w:r>
    </w:p>
    <w:p w14:paraId="2A96BC4A" w14:textId="1A57CD9E" w:rsidR="00E6343C" w:rsidRPr="00763D1B" w:rsidRDefault="00E6343C" w:rsidP="00E6343C">
      <w:pPr>
        <w:rPr>
          <w:b/>
          <w:color w:val="000000" w:themeColor="text1"/>
        </w:rPr>
      </w:pPr>
      <w:r w:rsidRPr="00763D1B">
        <w:rPr>
          <w:b/>
          <w:color w:val="000000" w:themeColor="text1"/>
        </w:rPr>
        <w:t>URBROJ:2103-15-01-24-1</w:t>
      </w:r>
    </w:p>
    <w:p w14:paraId="73C2329B" w14:textId="6503511F" w:rsidR="00E6343C" w:rsidRPr="00763D1B" w:rsidRDefault="00E6343C" w:rsidP="00E6343C">
      <w:pPr>
        <w:rPr>
          <w:b/>
          <w:color w:val="000000" w:themeColor="text1"/>
        </w:rPr>
      </w:pPr>
      <w:r w:rsidRPr="00763D1B">
        <w:rPr>
          <w:b/>
          <w:color w:val="000000" w:themeColor="text1"/>
        </w:rPr>
        <w:t>U Šandrovcu,________________2024.</w:t>
      </w:r>
    </w:p>
    <w:p w14:paraId="7C1C4856" w14:textId="77777777" w:rsidR="00E6343C" w:rsidRPr="00E6343C" w:rsidRDefault="00E6343C" w:rsidP="00E6343C">
      <w:pPr>
        <w:pStyle w:val="Pa9"/>
        <w:rPr>
          <w:rFonts w:ascii="Times New Roman" w:hAnsi="Times New Roman" w:cs="Times New Roman"/>
          <w:b/>
          <w:bCs/>
          <w:color w:val="FF0000"/>
        </w:rPr>
      </w:pPr>
    </w:p>
    <w:p w14:paraId="640FF7F6" w14:textId="5B699F28" w:rsidR="00E6343C" w:rsidRDefault="00E6343C" w:rsidP="00E6343C">
      <w:pPr>
        <w:pStyle w:val="Pa2"/>
        <w:jc w:val="both"/>
        <w:rPr>
          <w:rFonts w:ascii="Times New Roman" w:hAnsi="Times New Roman" w:cs="Times New Roman"/>
          <w:color w:val="000000"/>
        </w:rPr>
      </w:pPr>
      <w:r>
        <w:rPr>
          <w:rFonts w:ascii="Times New Roman" w:hAnsi="Times New Roman" w:cs="Times New Roman"/>
          <w:color w:val="000000"/>
        </w:rPr>
        <w:t>Na temelju članka 95. Zakona o komunalnom gospodarstvu (“Narodne novine” broj 68/</w:t>
      </w:r>
      <w:r w:rsidR="00BB0D08">
        <w:rPr>
          <w:rFonts w:ascii="Times New Roman" w:hAnsi="Times New Roman" w:cs="Times New Roman"/>
          <w:color w:val="000000"/>
        </w:rPr>
        <w:t>20</w:t>
      </w:r>
      <w:r>
        <w:rPr>
          <w:rFonts w:ascii="Times New Roman" w:hAnsi="Times New Roman" w:cs="Times New Roman"/>
          <w:color w:val="000000"/>
        </w:rPr>
        <w:t>18, 110/</w:t>
      </w:r>
      <w:r w:rsidR="00BB0D08">
        <w:rPr>
          <w:rFonts w:ascii="Times New Roman" w:hAnsi="Times New Roman" w:cs="Times New Roman"/>
          <w:color w:val="000000"/>
        </w:rPr>
        <w:t>20</w:t>
      </w:r>
      <w:r>
        <w:rPr>
          <w:rFonts w:ascii="Times New Roman" w:hAnsi="Times New Roman" w:cs="Times New Roman"/>
          <w:color w:val="000000"/>
        </w:rPr>
        <w:t>18, 32/</w:t>
      </w:r>
      <w:r w:rsidR="00BB0D08">
        <w:rPr>
          <w:rFonts w:ascii="Times New Roman" w:hAnsi="Times New Roman" w:cs="Times New Roman"/>
          <w:color w:val="000000"/>
        </w:rPr>
        <w:t>20</w:t>
      </w:r>
      <w:r>
        <w:rPr>
          <w:rFonts w:ascii="Times New Roman" w:hAnsi="Times New Roman" w:cs="Times New Roman"/>
          <w:color w:val="000000"/>
        </w:rPr>
        <w:t xml:space="preserve">20) i članka 34. stavka 1. točke 3. Statuta Općine Šandrovac (“Općinski glasnik </w:t>
      </w:r>
      <w:r w:rsidRPr="003825AA">
        <w:rPr>
          <w:rFonts w:ascii="Times New Roman" w:hAnsi="Times New Roman" w:cs="Times New Roman"/>
          <w:color w:val="000000" w:themeColor="text1"/>
        </w:rPr>
        <w:t xml:space="preserve">Općine Šandrovac” broj  </w:t>
      </w:r>
      <w:r w:rsidR="003825AA" w:rsidRPr="003825AA">
        <w:rPr>
          <w:rFonts w:ascii="Times New Roman" w:hAnsi="Times New Roman"/>
          <w:color w:val="000000" w:themeColor="text1"/>
        </w:rPr>
        <w:t>01/2021, 06/2021</w:t>
      </w:r>
      <w:r w:rsidR="003825AA" w:rsidRPr="003825AA">
        <w:rPr>
          <w:color w:val="000000" w:themeColor="text1"/>
        </w:rPr>
        <w:t>, 08/2023</w:t>
      </w:r>
      <w:r w:rsidRPr="003825AA">
        <w:rPr>
          <w:rFonts w:ascii="Times New Roman" w:hAnsi="Times New Roman" w:cs="Times New Roman"/>
          <w:color w:val="000000" w:themeColor="text1"/>
        </w:rPr>
        <w:t xml:space="preserve">) Općinsko vijeće Općine Šandrovac na </w:t>
      </w:r>
      <w:r>
        <w:rPr>
          <w:rFonts w:ascii="Times New Roman" w:hAnsi="Times New Roman" w:cs="Times New Roman"/>
          <w:color w:val="000000"/>
        </w:rPr>
        <w:t xml:space="preserve">svojoj </w:t>
      </w:r>
      <w:r w:rsidR="00FA3A1E">
        <w:rPr>
          <w:rFonts w:ascii="Times New Roman" w:hAnsi="Times New Roman" w:cs="Times New Roman"/>
          <w:color w:val="000000"/>
        </w:rPr>
        <w:t>___</w:t>
      </w:r>
      <w:r>
        <w:rPr>
          <w:rFonts w:ascii="Times New Roman" w:hAnsi="Times New Roman" w:cs="Times New Roman"/>
          <w:color w:val="000000"/>
        </w:rPr>
        <w:t xml:space="preserve">. sjednici održanoj dana  </w:t>
      </w:r>
      <w:r w:rsidR="00FA3A1E">
        <w:rPr>
          <w:rFonts w:ascii="Times New Roman" w:hAnsi="Times New Roman" w:cs="Times New Roman"/>
          <w:color w:val="000000"/>
        </w:rPr>
        <w:t>_______________</w:t>
      </w:r>
      <w:r>
        <w:rPr>
          <w:rFonts w:ascii="Times New Roman" w:hAnsi="Times New Roman" w:cs="Times New Roman"/>
          <w:color w:val="000000"/>
        </w:rPr>
        <w:t>donijelo je sljedeću</w:t>
      </w:r>
    </w:p>
    <w:p w14:paraId="53A887C9" w14:textId="77777777" w:rsidR="00E6343C" w:rsidRPr="0045549E" w:rsidRDefault="00E6343C" w:rsidP="00E6343C">
      <w:pPr>
        <w:pStyle w:val="Default"/>
      </w:pPr>
    </w:p>
    <w:p w14:paraId="036E07AF" w14:textId="77777777" w:rsidR="00E6343C" w:rsidRPr="0045549E" w:rsidRDefault="00E6343C" w:rsidP="00E6343C">
      <w:pPr>
        <w:pStyle w:val="Pa3"/>
        <w:jc w:val="center"/>
        <w:rPr>
          <w:rFonts w:ascii="Times New Roman" w:hAnsi="Times New Roman" w:cs="Times New Roman"/>
          <w:color w:val="000000"/>
        </w:rPr>
      </w:pPr>
      <w:r w:rsidRPr="0045549E">
        <w:rPr>
          <w:rFonts w:ascii="Times New Roman" w:hAnsi="Times New Roman" w:cs="Times New Roman"/>
          <w:b/>
          <w:bCs/>
          <w:color w:val="000000"/>
        </w:rPr>
        <w:t xml:space="preserve">O D L U K U </w:t>
      </w:r>
    </w:p>
    <w:p w14:paraId="2F297A00" w14:textId="6ECBD6C0" w:rsidR="00E6343C" w:rsidRDefault="00E6343C" w:rsidP="00E6343C">
      <w:pPr>
        <w:pStyle w:val="Pa3"/>
        <w:jc w:val="center"/>
        <w:rPr>
          <w:rFonts w:ascii="Times New Roman" w:hAnsi="Times New Roman" w:cs="Times New Roman"/>
          <w:b/>
          <w:bCs/>
          <w:color w:val="000000"/>
        </w:rPr>
      </w:pPr>
      <w:r>
        <w:rPr>
          <w:rFonts w:ascii="Times New Roman" w:hAnsi="Times New Roman" w:cs="Times New Roman"/>
          <w:b/>
          <w:bCs/>
          <w:color w:val="000000"/>
        </w:rPr>
        <w:t xml:space="preserve"> o</w:t>
      </w:r>
      <w:r w:rsidRPr="0045549E">
        <w:rPr>
          <w:rFonts w:ascii="Times New Roman" w:hAnsi="Times New Roman" w:cs="Times New Roman"/>
          <w:b/>
          <w:bCs/>
          <w:color w:val="000000"/>
        </w:rPr>
        <w:t xml:space="preserve"> komunalnoj naknadi</w:t>
      </w:r>
    </w:p>
    <w:p w14:paraId="38752FDD" w14:textId="77777777" w:rsidR="00E6343C" w:rsidRDefault="00E6343C" w:rsidP="00E6343C">
      <w:pPr>
        <w:pStyle w:val="Default"/>
      </w:pPr>
    </w:p>
    <w:p w14:paraId="653A1908" w14:textId="77777777" w:rsidR="00E6343C" w:rsidRPr="0045549E" w:rsidRDefault="00E6343C" w:rsidP="00E6343C">
      <w:pPr>
        <w:pStyle w:val="Pa1"/>
        <w:jc w:val="both"/>
        <w:rPr>
          <w:rFonts w:ascii="Times New Roman" w:hAnsi="Times New Roman" w:cs="Times New Roman"/>
          <w:b/>
          <w:bCs/>
          <w:color w:val="000000"/>
        </w:rPr>
      </w:pPr>
    </w:p>
    <w:p w14:paraId="00DF293E" w14:textId="77777777" w:rsidR="00E6343C" w:rsidRPr="0045549E" w:rsidRDefault="00E6343C" w:rsidP="00E6343C">
      <w:pPr>
        <w:pStyle w:val="Pa1"/>
        <w:jc w:val="both"/>
        <w:rPr>
          <w:rFonts w:ascii="Times New Roman" w:hAnsi="Times New Roman" w:cs="Times New Roman"/>
          <w:color w:val="000000"/>
        </w:rPr>
      </w:pPr>
      <w:r w:rsidRPr="0045549E">
        <w:rPr>
          <w:rFonts w:ascii="Times New Roman" w:hAnsi="Times New Roman" w:cs="Times New Roman"/>
          <w:b/>
          <w:bCs/>
          <w:color w:val="000000"/>
        </w:rPr>
        <w:t xml:space="preserve">I. OPĆE ODREDBE </w:t>
      </w:r>
    </w:p>
    <w:p w14:paraId="0C3DE121" w14:textId="77777777" w:rsidR="00E6343C" w:rsidRPr="0045549E" w:rsidRDefault="00E6343C" w:rsidP="00E6343C">
      <w:pPr>
        <w:pStyle w:val="Pa4"/>
        <w:spacing w:before="160" w:after="40"/>
        <w:jc w:val="center"/>
        <w:rPr>
          <w:rFonts w:ascii="Times New Roman" w:hAnsi="Times New Roman" w:cs="Times New Roman"/>
          <w:color w:val="000000"/>
        </w:rPr>
      </w:pPr>
      <w:r w:rsidRPr="0045549E">
        <w:rPr>
          <w:rFonts w:ascii="Times New Roman" w:hAnsi="Times New Roman" w:cs="Times New Roman"/>
          <w:b/>
          <w:bCs/>
          <w:color w:val="000000"/>
        </w:rPr>
        <w:t xml:space="preserve">Članak 1. </w:t>
      </w:r>
    </w:p>
    <w:p w14:paraId="3CF26BE8" w14:textId="77777777" w:rsidR="00E6343C" w:rsidRPr="0045549E" w:rsidRDefault="00E6343C" w:rsidP="00E6343C">
      <w:pPr>
        <w:pStyle w:val="Pa2"/>
        <w:spacing w:line="240" w:lineRule="auto"/>
        <w:ind w:firstLine="708"/>
        <w:jc w:val="both"/>
        <w:rPr>
          <w:rFonts w:ascii="Times New Roman" w:hAnsi="Times New Roman" w:cs="Times New Roman"/>
          <w:color w:val="000000"/>
        </w:rPr>
      </w:pPr>
      <w:r w:rsidRPr="0045549E">
        <w:rPr>
          <w:rFonts w:ascii="Times New Roman" w:hAnsi="Times New Roman" w:cs="Times New Roman"/>
          <w:color w:val="000000"/>
        </w:rPr>
        <w:t>Ovom Odlukom utvrđuju se:</w:t>
      </w:r>
    </w:p>
    <w:p w14:paraId="3B227C1C" w14:textId="77777777" w:rsidR="00E6343C" w:rsidRDefault="00E6343C" w:rsidP="00E6343C">
      <w:pPr>
        <w:pStyle w:val="StandardWeb"/>
        <w:spacing w:before="0" w:after="0"/>
      </w:pPr>
      <w:r>
        <w:t>- naselja u Općini Šandrovac u kojima se naplaćuje komunalna naknada,</w:t>
      </w:r>
    </w:p>
    <w:p w14:paraId="350011A5" w14:textId="77777777" w:rsidR="00E6343C" w:rsidRDefault="00E6343C" w:rsidP="00E6343C">
      <w:pPr>
        <w:pStyle w:val="StandardWeb"/>
        <w:spacing w:before="0" w:after="0"/>
      </w:pPr>
      <w:r>
        <w:t>- obveznici plaćanja komunalne naknade,</w:t>
      </w:r>
    </w:p>
    <w:p w14:paraId="5EB1A7C1" w14:textId="77777777" w:rsidR="00E6343C" w:rsidRDefault="00E6343C" w:rsidP="00E6343C">
      <w:pPr>
        <w:pStyle w:val="StandardWeb"/>
        <w:spacing w:before="0" w:after="0"/>
      </w:pPr>
      <w:r>
        <w:t>- nekretnine važne za Općinu Šandrovac koje se u potpunosti ili djelomično oslobađaju od plaćanja komunalne naknade,</w:t>
      </w:r>
    </w:p>
    <w:p w14:paraId="607D7585" w14:textId="77777777" w:rsidR="00E6343C" w:rsidRDefault="00E6343C" w:rsidP="00E6343C">
      <w:pPr>
        <w:pStyle w:val="StandardWeb"/>
        <w:spacing w:before="0" w:after="0"/>
      </w:pPr>
      <w:r>
        <w:t>- opći uvjeti i razlozi zbog kojih se u pojedinim slučajevima može odobriti potpuno ili djelomično oslobađanje od plaćanja komunalne naknade,</w:t>
      </w:r>
    </w:p>
    <w:p w14:paraId="48126A6C" w14:textId="77777777" w:rsidR="00E6343C" w:rsidRDefault="00E6343C" w:rsidP="00E6343C">
      <w:pPr>
        <w:pStyle w:val="StandardWeb"/>
        <w:spacing w:before="0" w:after="0"/>
      </w:pPr>
      <w:r>
        <w:t>- izvori sredstava iz kojih će se namiriti iznos za slučaj potpunog ili djelomičnog oslobađanja od plaćanja komunalne naknade.</w:t>
      </w:r>
    </w:p>
    <w:p w14:paraId="05899BC9" w14:textId="77777777" w:rsidR="00E6343C" w:rsidRDefault="00E6343C" w:rsidP="00E6343C">
      <w:pPr>
        <w:pStyle w:val="StandardWeb"/>
        <w:spacing w:before="0" w:after="0"/>
      </w:pPr>
      <w:r>
        <w:t>- visina, način obračuna i rokovi plaćanja komunalne naknade,</w:t>
      </w:r>
      <w:r>
        <w:br/>
        <w:t>- područja zona u Općini Šandrovac,</w:t>
      </w:r>
    </w:p>
    <w:p w14:paraId="0B2A2CBD" w14:textId="77777777" w:rsidR="00E6343C" w:rsidRDefault="00E6343C" w:rsidP="00E6343C">
      <w:pPr>
        <w:pStyle w:val="StandardWeb"/>
        <w:spacing w:before="0" w:after="0"/>
      </w:pPr>
      <w:r>
        <w:t>- koeficijenti zona (Kz) za pojedine zone,</w:t>
      </w:r>
      <w:r>
        <w:br/>
        <w:t>- koeficijent namjene (Kn),</w:t>
      </w:r>
    </w:p>
    <w:p w14:paraId="6C030368" w14:textId="77777777" w:rsidR="00E6343C" w:rsidRDefault="00E6343C" w:rsidP="00E6343C">
      <w:pPr>
        <w:pStyle w:val="StandardWeb"/>
        <w:spacing w:before="0" w:after="0"/>
      </w:pPr>
      <w:r>
        <w:t>-postupak donošenja rješenja i postupak naplate komunalne naknade.</w:t>
      </w:r>
    </w:p>
    <w:p w14:paraId="4AA6A830" w14:textId="77777777" w:rsidR="00E6343C" w:rsidRDefault="00E6343C" w:rsidP="00E6343C">
      <w:pPr>
        <w:pStyle w:val="StandardWeb"/>
        <w:spacing w:before="0" w:after="0"/>
      </w:pPr>
    </w:p>
    <w:p w14:paraId="768F1991" w14:textId="77777777" w:rsidR="00E6343C" w:rsidRPr="00763D1B" w:rsidRDefault="00E6343C" w:rsidP="00E6343C">
      <w:pPr>
        <w:pStyle w:val="Pa4"/>
        <w:spacing w:before="160" w:after="40"/>
        <w:jc w:val="center"/>
        <w:rPr>
          <w:rFonts w:ascii="Times New Roman" w:hAnsi="Times New Roman" w:cs="Times New Roman"/>
          <w:color w:val="000000" w:themeColor="text1"/>
        </w:rPr>
      </w:pPr>
      <w:r w:rsidRPr="00763D1B">
        <w:rPr>
          <w:rFonts w:ascii="Times New Roman" w:hAnsi="Times New Roman" w:cs="Times New Roman"/>
          <w:b/>
          <w:bCs/>
          <w:color w:val="000000" w:themeColor="text1"/>
        </w:rPr>
        <w:t xml:space="preserve">Članak 2. </w:t>
      </w:r>
    </w:p>
    <w:p w14:paraId="70C66A23" w14:textId="299F2E9D" w:rsidR="00763D1B" w:rsidRPr="00763D1B" w:rsidRDefault="00FA3A1E" w:rsidP="00763D1B">
      <w:pPr>
        <w:ind w:firstLine="708"/>
        <w:jc w:val="both"/>
        <w:rPr>
          <w:color w:val="000000" w:themeColor="text1"/>
          <w:lang w:val="en-US"/>
        </w:rPr>
      </w:pPr>
      <w:r w:rsidRPr="00763D1B">
        <w:rPr>
          <w:color w:val="000000" w:themeColor="text1"/>
          <w:lang w:val="en-US"/>
        </w:rPr>
        <w:t>(1)</w:t>
      </w:r>
      <w:r w:rsidR="00763D1B">
        <w:rPr>
          <w:color w:val="000000" w:themeColor="text1"/>
          <w:lang w:val="en-US"/>
        </w:rPr>
        <w:t xml:space="preserve"> </w:t>
      </w:r>
      <w:r w:rsidRPr="00763D1B">
        <w:rPr>
          <w:color w:val="000000" w:themeColor="text1"/>
          <w:lang w:val="en-US"/>
        </w:rPr>
        <w:t>K</w:t>
      </w:r>
      <w:r w:rsidR="003673C5" w:rsidRPr="003673C5">
        <w:rPr>
          <w:color w:val="000000" w:themeColor="text1"/>
          <w:lang w:val="en-US"/>
        </w:rPr>
        <w:t xml:space="preserve">omunalna naknada je novčano javno davanje koje se plaća za održavanje komunalne </w:t>
      </w:r>
      <w:r w:rsidR="00763D1B" w:rsidRPr="00763D1B">
        <w:rPr>
          <w:color w:val="000000" w:themeColor="text1"/>
          <w:lang w:val="en-US"/>
        </w:rPr>
        <w:t>infrastrukture  Komunalna infrastruktura jesu:</w:t>
      </w:r>
    </w:p>
    <w:p w14:paraId="06E2B23C" w14:textId="77777777" w:rsidR="00763D1B" w:rsidRPr="00763D1B" w:rsidRDefault="00763D1B" w:rsidP="00763D1B">
      <w:pPr>
        <w:ind w:firstLine="708"/>
        <w:jc w:val="both"/>
        <w:rPr>
          <w:color w:val="000000" w:themeColor="text1"/>
          <w:lang w:val="en-US"/>
        </w:rPr>
      </w:pPr>
      <w:r w:rsidRPr="00763D1B">
        <w:rPr>
          <w:color w:val="000000" w:themeColor="text1"/>
          <w:lang w:val="en-US"/>
        </w:rPr>
        <w:t>1. nerazvrstane ceste</w:t>
      </w:r>
    </w:p>
    <w:p w14:paraId="41DC6277" w14:textId="77777777" w:rsidR="00763D1B" w:rsidRPr="00763D1B" w:rsidRDefault="00763D1B" w:rsidP="00763D1B">
      <w:pPr>
        <w:ind w:firstLine="708"/>
        <w:jc w:val="both"/>
        <w:rPr>
          <w:color w:val="000000" w:themeColor="text1"/>
          <w:lang w:val="en-US"/>
        </w:rPr>
      </w:pPr>
      <w:r w:rsidRPr="00763D1B">
        <w:rPr>
          <w:color w:val="000000" w:themeColor="text1"/>
          <w:lang w:val="en-US"/>
        </w:rPr>
        <w:t>2. javne prometne površine na kojima nije dopušten promet motornih vozila</w:t>
      </w:r>
    </w:p>
    <w:p w14:paraId="3EBA51B0" w14:textId="77777777" w:rsidR="00763D1B" w:rsidRPr="00763D1B" w:rsidRDefault="00763D1B" w:rsidP="00763D1B">
      <w:pPr>
        <w:ind w:firstLine="708"/>
        <w:jc w:val="both"/>
        <w:rPr>
          <w:color w:val="000000" w:themeColor="text1"/>
          <w:lang w:val="en-US"/>
        </w:rPr>
      </w:pPr>
      <w:r w:rsidRPr="00763D1B">
        <w:rPr>
          <w:color w:val="000000" w:themeColor="text1"/>
          <w:lang w:val="en-US"/>
        </w:rPr>
        <w:t>3. javna parkirališta</w:t>
      </w:r>
    </w:p>
    <w:p w14:paraId="0CDC9A58" w14:textId="77777777" w:rsidR="00763D1B" w:rsidRPr="00763D1B" w:rsidRDefault="00763D1B" w:rsidP="00763D1B">
      <w:pPr>
        <w:ind w:firstLine="708"/>
        <w:jc w:val="both"/>
        <w:rPr>
          <w:color w:val="000000" w:themeColor="text1"/>
          <w:lang w:val="en-US"/>
        </w:rPr>
      </w:pPr>
      <w:r w:rsidRPr="00763D1B">
        <w:rPr>
          <w:color w:val="000000" w:themeColor="text1"/>
          <w:lang w:val="en-US"/>
        </w:rPr>
        <w:t>4. javne garaže</w:t>
      </w:r>
    </w:p>
    <w:p w14:paraId="0619C770" w14:textId="77777777" w:rsidR="00763D1B" w:rsidRPr="00763D1B" w:rsidRDefault="00763D1B" w:rsidP="00763D1B">
      <w:pPr>
        <w:ind w:firstLine="708"/>
        <w:jc w:val="both"/>
        <w:rPr>
          <w:color w:val="000000" w:themeColor="text1"/>
          <w:lang w:val="en-US"/>
        </w:rPr>
      </w:pPr>
      <w:r w:rsidRPr="00763D1B">
        <w:rPr>
          <w:color w:val="000000" w:themeColor="text1"/>
          <w:lang w:val="en-US"/>
        </w:rPr>
        <w:t>5. javne zelene površine</w:t>
      </w:r>
    </w:p>
    <w:p w14:paraId="2604C046" w14:textId="77777777" w:rsidR="00763D1B" w:rsidRPr="00763D1B" w:rsidRDefault="00763D1B" w:rsidP="00763D1B">
      <w:pPr>
        <w:ind w:firstLine="708"/>
        <w:jc w:val="both"/>
        <w:rPr>
          <w:color w:val="000000" w:themeColor="text1"/>
          <w:lang w:val="en-US"/>
        </w:rPr>
      </w:pPr>
      <w:r w:rsidRPr="00763D1B">
        <w:rPr>
          <w:color w:val="000000" w:themeColor="text1"/>
          <w:lang w:val="en-US"/>
        </w:rPr>
        <w:t>6. građevine i uređaji javne namjene</w:t>
      </w:r>
    </w:p>
    <w:p w14:paraId="1F50F3D4" w14:textId="77777777" w:rsidR="00763D1B" w:rsidRPr="00763D1B" w:rsidRDefault="00763D1B" w:rsidP="00763D1B">
      <w:pPr>
        <w:ind w:firstLine="708"/>
        <w:jc w:val="both"/>
        <w:rPr>
          <w:color w:val="000000" w:themeColor="text1"/>
          <w:lang w:val="en-US"/>
        </w:rPr>
      </w:pPr>
      <w:r w:rsidRPr="00763D1B">
        <w:rPr>
          <w:color w:val="000000" w:themeColor="text1"/>
          <w:lang w:val="en-US"/>
        </w:rPr>
        <w:lastRenderedPageBreak/>
        <w:t>7. javna rasvjeta</w:t>
      </w:r>
    </w:p>
    <w:p w14:paraId="7FA6E0E8" w14:textId="77777777" w:rsidR="00763D1B" w:rsidRPr="00763D1B" w:rsidRDefault="00763D1B" w:rsidP="00763D1B">
      <w:pPr>
        <w:ind w:firstLine="708"/>
        <w:jc w:val="both"/>
        <w:rPr>
          <w:color w:val="000000" w:themeColor="text1"/>
          <w:lang w:val="en-US"/>
        </w:rPr>
      </w:pPr>
      <w:r w:rsidRPr="00763D1B">
        <w:rPr>
          <w:color w:val="000000" w:themeColor="text1"/>
          <w:lang w:val="en-US"/>
        </w:rPr>
        <w:t>8. groblja i krematoriji na grobljima</w:t>
      </w:r>
    </w:p>
    <w:p w14:paraId="400F1CC4" w14:textId="77777777" w:rsidR="00763D1B" w:rsidRPr="00763D1B" w:rsidRDefault="00763D1B" w:rsidP="00763D1B">
      <w:pPr>
        <w:ind w:firstLine="708"/>
        <w:jc w:val="both"/>
        <w:rPr>
          <w:color w:val="000000" w:themeColor="text1"/>
          <w:lang w:val="en-US"/>
        </w:rPr>
      </w:pPr>
      <w:r w:rsidRPr="00763D1B">
        <w:rPr>
          <w:color w:val="000000" w:themeColor="text1"/>
          <w:lang w:val="en-US"/>
        </w:rPr>
        <w:t>9. građevine namijenjene obavljanju javnog prijevoza.</w:t>
      </w:r>
    </w:p>
    <w:p w14:paraId="63DB77B3" w14:textId="1ECF680B" w:rsidR="003673C5" w:rsidRPr="003673C5" w:rsidRDefault="003673C5" w:rsidP="003673C5">
      <w:pPr>
        <w:ind w:firstLine="708"/>
        <w:jc w:val="both"/>
        <w:rPr>
          <w:color w:val="000000" w:themeColor="text1"/>
          <w:lang w:val="en-US"/>
        </w:rPr>
      </w:pPr>
    </w:p>
    <w:p w14:paraId="758BF07B" w14:textId="77777777" w:rsidR="003673C5" w:rsidRDefault="003673C5" w:rsidP="003673C5">
      <w:pPr>
        <w:ind w:firstLine="708"/>
        <w:jc w:val="both"/>
        <w:rPr>
          <w:color w:val="000000" w:themeColor="text1"/>
          <w:lang w:val="en-US"/>
        </w:rPr>
      </w:pPr>
      <w:r w:rsidRPr="003673C5">
        <w:rPr>
          <w:color w:val="000000" w:themeColor="text1"/>
          <w:lang w:val="en-US"/>
        </w:rPr>
        <w:t>(2) Komunalna naknada je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14:paraId="426212BD" w14:textId="77777777" w:rsidR="00763D1B" w:rsidRPr="003673C5" w:rsidRDefault="00763D1B" w:rsidP="003673C5">
      <w:pPr>
        <w:ind w:firstLine="708"/>
        <w:jc w:val="both"/>
        <w:rPr>
          <w:color w:val="000000" w:themeColor="text1"/>
          <w:lang w:val="en-US"/>
        </w:rPr>
      </w:pPr>
    </w:p>
    <w:p w14:paraId="2937F397" w14:textId="6558B28D" w:rsidR="00763D1B" w:rsidRPr="00763D1B" w:rsidRDefault="00763D1B" w:rsidP="00763D1B">
      <w:pPr>
        <w:ind w:firstLine="708"/>
        <w:jc w:val="both"/>
        <w:rPr>
          <w:color w:val="000000" w:themeColor="text1"/>
        </w:rPr>
      </w:pPr>
      <w:r w:rsidRPr="00763D1B">
        <w:rPr>
          <w:color w:val="000000" w:themeColor="text1"/>
        </w:rPr>
        <w:t>(3) Općinsko vijeće Općine Šandrovac krajem tekuće godine donosi godišnje Programe održavanja i građenja objekata i uređaja komunalne infrastrukture iz stavka 1. ovog članka.</w:t>
      </w:r>
    </w:p>
    <w:p w14:paraId="7E7742B4" w14:textId="77777777" w:rsidR="003673C5" w:rsidRPr="0045549E" w:rsidRDefault="003673C5" w:rsidP="00E6343C">
      <w:pPr>
        <w:ind w:firstLine="708"/>
        <w:jc w:val="both"/>
        <w:rPr>
          <w:color w:val="000000"/>
        </w:rPr>
      </w:pPr>
    </w:p>
    <w:p w14:paraId="692DCFBC" w14:textId="77777777" w:rsidR="00E6343C" w:rsidRPr="0045549E" w:rsidRDefault="00E6343C" w:rsidP="00E6343C">
      <w:pPr>
        <w:ind w:firstLine="720"/>
        <w:jc w:val="both"/>
      </w:pPr>
    </w:p>
    <w:p w14:paraId="1D8741AE" w14:textId="77777777" w:rsidR="00E6343C" w:rsidRPr="0045549E" w:rsidRDefault="00E6343C" w:rsidP="00E6343C">
      <w:pPr>
        <w:ind w:firstLine="720"/>
        <w:jc w:val="both"/>
      </w:pPr>
    </w:p>
    <w:p w14:paraId="68EF76A4" w14:textId="77777777" w:rsidR="00E6343C" w:rsidRPr="0045549E" w:rsidRDefault="00E6343C" w:rsidP="00E6343C">
      <w:pPr>
        <w:jc w:val="both"/>
      </w:pPr>
      <w:r w:rsidRPr="0045549E">
        <w:rPr>
          <w:b/>
          <w:bCs/>
          <w:lang w:val="en-US"/>
        </w:rPr>
        <w:t>II.</w:t>
      </w:r>
      <w:r w:rsidRPr="0045549E">
        <w:rPr>
          <w:lang w:val="en-US"/>
        </w:rPr>
        <w:t xml:space="preserve"> </w:t>
      </w:r>
      <w:r w:rsidRPr="0045549E">
        <w:rPr>
          <w:b/>
          <w:bCs/>
        </w:rPr>
        <w:t>NASELJA U KOJIMA SE PLAĆA KOMUNALNA NAKNADA</w:t>
      </w:r>
    </w:p>
    <w:p w14:paraId="45A767E4" w14:textId="77777777" w:rsidR="00E6343C" w:rsidRPr="0045549E" w:rsidRDefault="00E6343C" w:rsidP="00E6343C">
      <w:pPr>
        <w:jc w:val="both"/>
      </w:pPr>
    </w:p>
    <w:p w14:paraId="42496866" w14:textId="77777777" w:rsidR="00E6343C" w:rsidRPr="0045549E" w:rsidRDefault="00E6343C" w:rsidP="00E6343C">
      <w:pPr>
        <w:jc w:val="both"/>
      </w:pPr>
    </w:p>
    <w:p w14:paraId="1536F157" w14:textId="77777777" w:rsidR="00E6343C" w:rsidRPr="0045549E" w:rsidRDefault="00E6343C" w:rsidP="00E6343C">
      <w:pPr>
        <w:jc w:val="center"/>
        <w:rPr>
          <w:b/>
        </w:rPr>
      </w:pPr>
      <w:r w:rsidRPr="0045549E">
        <w:rPr>
          <w:b/>
        </w:rPr>
        <w:t>Članak 3.</w:t>
      </w:r>
    </w:p>
    <w:p w14:paraId="169E1235" w14:textId="38560184" w:rsidR="00E6343C" w:rsidRPr="00763D1B" w:rsidRDefault="00E6343C" w:rsidP="00E6343C">
      <w:pPr>
        <w:ind w:firstLine="720"/>
        <w:jc w:val="both"/>
        <w:rPr>
          <w:color w:val="000000" w:themeColor="text1"/>
        </w:rPr>
      </w:pPr>
      <w:r w:rsidRPr="00763D1B">
        <w:rPr>
          <w:color w:val="000000" w:themeColor="text1"/>
        </w:rPr>
        <w:t>Komunalna naknada plaća se na cijelom području Općine Šandrovac, u naseljima Šandrovac, Lasovac i Lasovac brdo, Pupelica, Ravneš, Kašljavac, Jasenik.</w:t>
      </w:r>
    </w:p>
    <w:p w14:paraId="492D3BFE" w14:textId="77777777" w:rsidR="00E6343C" w:rsidRPr="00E6343C" w:rsidRDefault="00E6343C" w:rsidP="00E6343C">
      <w:pPr>
        <w:jc w:val="both"/>
        <w:rPr>
          <w:b/>
          <w:bCs/>
          <w:color w:val="FF0000"/>
        </w:rPr>
      </w:pPr>
    </w:p>
    <w:p w14:paraId="77D559BD" w14:textId="676356B6" w:rsidR="00E6343C" w:rsidRPr="0045549E" w:rsidRDefault="00E6343C" w:rsidP="00E6343C">
      <w:pPr>
        <w:ind w:firstLine="720"/>
        <w:jc w:val="both"/>
      </w:pPr>
    </w:p>
    <w:p w14:paraId="1A24AB97" w14:textId="77777777" w:rsidR="00E6343C" w:rsidRPr="0045549E" w:rsidRDefault="00E6343C" w:rsidP="00E6343C">
      <w:pPr>
        <w:pStyle w:val="StandardWeb"/>
        <w:spacing w:before="0" w:after="0"/>
        <w:rPr>
          <w:rStyle w:val="Naglaeno"/>
          <w:color w:val="000000"/>
        </w:rPr>
      </w:pPr>
    </w:p>
    <w:p w14:paraId="0BD77043" w14:textId="77777777" w:rsidR="00E6343C" w:rsidRPr="0045549E" w:rsidRDefault="00E6343C" w:rsidP="00E6343C">
      <w:pPr>
        <w:pStyle w:val="StandardWeb"/>
        <w:spacing w:before="0" w:after="0"/>
        <w:rPr>
          <w:color w:val="000000"/>
        </w:rPr>
      </w:pPr>
      <w:r w:rsidRPr="0045549E">
        <w:rPr>
          <w:rStyle w:val="Naglaeno"/>
          <w:color w:val="000000"/>
        </w:rPr>
        <w:t>III. OBVEZNICI PLAĆANJA KOMUNALNE NAKNADE</w:t>
      </w:r>
    </w:p>
    <w:p w14:paraId="62FA7ADA" w14:textId="77777777" w:rsidR="00E6343C" w:rsidRPr="0045549E" w:rsidRDefault="00E6343C" w:rsidP="00E6343C">
      <w:pPr>
        <w:pStyle w:val="StandardWeb"/>
        <w:spacing w:before="0" w:after="0"/>
        <w:jc w:val="center"/>
        <w:rPr>
          <w:rStyle w:val="Naglaeno"/>
          <w:rFonts w:ascii="Georgia" w:hAnsi="Georgia"/>
          <w:color w:val="000000"/>
        </w:rPr>
      </w:pPr>
    </w:p>
    <w:p w14:paraId="456540BB" w14:textId="099D00EC" w:rsidR="00C8787C" w:rsidRPr="0045549E" w:rsidRDefault="00C8787C" w:rsidP="00C8787C">
      <w:pPr>
        <w:jc w:val="center"/>
        <w:rPr>
          <w:b/>
        </w:rPr>
      </w:pPr>
      <w:r w:rsidRPr="0045549E">
        <w:rPr>
          <w:b/>
        </w:rPr>
        <w:t xml:space="preserve">Članak </w:t>
      </w:r>
      <w:r>
        <w:rPr>
          <w:b/>
        </w:rPr>
        <w:t>4</w:t>
      </w:r>
      <w:r w:rsidRPr="0045549E">
        <w:rPr>
          <w:b/>
        </w:rPr>
        <w:t>.</w:t>
      </w:r>
    </w:p>
    <w:p w14:paraId="03889AA4" w14:textId="77777777" w:rsidR="00FA3A1E" w:rsidRPr="0045549E" w:rsidRDefault="00FA3A1E" w:rsidP="00FA3A1E">
      <w:pPr>
        <w:ind w:firstLine="708"/>
        <w:jc w:val="both"/>
      </w:pPr>
      <w:r w:rsidRPr="0045549E">
        <w:t>(1) Komunalnu naknadu plaćaju vlasnici, odnosno korisnici:</w:t>
      </w:r>
    </w:p>
    <w:p w14:paraId="2AA144F8" w14:textId="77777777" w:rsidR="00FA3A1E" w:rsidRPr="0045549E" w:rsidRDefault="00FA3A1E" w:rsidP="00FA3A1E">
      <w:pPr>
        <w:jc w:val="both"/>
      </w:pPr>
      <w:r w:rsidRPr="0045549E">
        <w:t>1. stambenog prostora;</w:t>
      </w:r>
    </w:p>
    <w:p w14:paraId="07DFAB33" w14:textId="77777777" w:rsidR="00FA3A1E" w:rsidRPr="0045549E" w:rsidRDefault="00FA3A1E" w:rsidP="00FA3A1E">
      <w:r w:rsidRPr="0045549E">
        <w:t>- stana u stambenoj zgradi,</w:t>
      </w:r>
      <w:r w:rsidRPr="0045549E">
        <w:br/>
        <w:t>- obiteljske kuće ili stana u obiteljskoj kući,</w:t>
      </w:r>
      <w:r w:rsidRPr="0045549E">
        <w:br/>
        <w:t>- objekata za privremeni boravak,</w:t>
      </w:r>
      <w:r w:rsidRPr="0045549E">
        <w:br/>
        <w:t>2. poslovnog prostora;</w:t>
      </w:r>
    </w:p>
    <w:p w14:paraId="2AB7737C" w14:textId="77777777" w:rsidR="00FA3A1E" w:rsidRPr="0045549E" w:rsidRDefault="00FA3A1E" w:rsidP="00FA3A1E">
      <w:pPr>
        <w:jc w:val="both"/>
      </w:pPr>
      <w:r w:rsidRPr="0045549E">
        <w:t>3. garažnog prostora;</w:t>
      </w:r>
    </w:p>
    <w:p w14:paraId="5AD6191D" w14:textId="77777777" w:rsidR="00FA3A1E" w:rsidRPr="0045549E" w:rsidRDefault="00FA3A1E" w:rsidP="00FA3A1E">
      <w:pPr>
        <w:jc w:val="both"/>
      </w:pPr>
      <w:r w:rsidRPr="0045549E">
        <w:t>4. građevnog zemljišta koje služi u svrhu obavljanja poslovne djelatnosti;</w:t>
      </w:r>
    </w:p>
    <w:p w14:paraId="628E48CC" w14:textId="77777777" w:rsidR="00FA3A1E" w:rsidRPr="0045549E" w:rsidRDefault="00FA3A1E" w:rsidP="00FA3A1E">
      <w:pPr>
        <w:jc w:val="both"/>
      </w:pPr>
      <w:r w:rsidRPr="0045549E">
        <w:t>5. neizgrađenoga građevnog zemljišta.</w:t>
      </w:r>
    </w:p>
    <w:p w14:paraId="030B2F9A" w14:textId="77777777" w:rsidR="00763D1B" w:rsidRDefault="00763D1B" w:rsidP="00FA3A1E">
      <w:pPr>
        <w:pStyle w:val="T-98-2"/>
        <w:spacing w:after="0"/>
        <w:ind w:firstLine="0"/>
        <w:rPr>
          <w:color w:val="FF0000"/>
          <w:sz w:val="24"/>
          <w:szCs w:val="24"/>
          <w:lang w:val="en-US"/>
        </w:rPr>
      </w:pPr>
    </w:p>
    <w:p w14:paraId="1216532D" w14:textId="2033CA5F" w:rsidR="00FA3A1E" w:rsidRPr="00357A19" w:rsidRDefault="00763D1B" w:rsidP="00FA3A1E">
      <w:pPr>
        <w:pStyle w:val="T-98-2"/>
        <w:spacing w:after="0"/>
        <w:ind w:firstLine="0"/>
        <w:rPr>
          <w:color w:val="000000" w:themeColor="text1"/>
          <w:sz w:val="24"/>
          <w:szCs w:val="24"/>
          <w:lang w:val="en-US"/>
        </w:rPr>
      </w:pPr>
      <w:r w:rsidRPr="00763D1B">
        <w:rPr>
          <w:color w:val="000000" w:themeColor="text1"/>
          <w:sz w:val="24"/>
          <w:szCs w:val="24"/>
          <w:lang w:val="en-US"/>
        </w:rPr>
        <w:t xml:space="preserve">             </w:t>
      </w:r>
      <w:r w:rsidR="00FA3A1E" w:rsidRPr="00357A19">
        <w:rPr>
          <w:color w:val="000000" w:themeColor="text1"/>
          <w:sz w:val="24"/>
          <w:szCs w:val="24"/>
          <w:lang w:val="en-US"/>
        </w:rPr>
        <w:t>(2) Komunalna naknada plaća se za nekretnine iz stavka 1. ovoga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jedinice lokalne samouprave.</w:t>
      </w:r>
    </w:p>
    <w:p w14:paraId="335A2DDF" w14:textId="77777777" w:rsidR="00763D1B" w:rsidRPr="00763D1B" w:rsidRDefault="00763D1B" w:rsidP="00FA3A1E">
      <w:pPr>
        <w:pStyle w:val="T-98-2"/>
        <w:spacing w:after="0"/>
        <w:ind w:firstLine="0"/>
        <w:rPr>
          <w:color w:val="000000" w:themeColor="text1"/>
          <w:sz w:val="24"/>
          <w:szCs w:val="24"/>
          <w:lang w:val="en-US"/>
        </w:rPr>
      </w:pPr>
    </w:p>
    <w:p w14:paraId="7D819453" w14:textId="40700134" w:rsidR="00FA3A1E" w:rsidRPr="00357A19" w:rsidRDefault="00763D1B" w:rsidP="00FA3A1E">
      <w:pPr>
        <w:pStyle w:val="T-98-2"/>
        <w:spacing w:after="0"/>
        <w:ind w:firstLine="0"/>
        <w:rPr>
          <w:color w:val="000000" w:themeColor="text1"/>
          <w:sz w:val="24"/>
          <w:szCs w:val="24"/>
          <w:lang w:val="en-US"/>
        </w:rPr>
      </w:pPr>
      <w:r w:rsidRPr="00763D1B">
        <w:rPr>
          <w:color w:val="000000" w:themeColor="text1"/>
          <w:sz w:val="24"/>
          <w:szCs w:val="24"/>
          <w:lang w:val="en-US"/>
        </w:rPr>
        <w:t xml:space="preserve">             </w:t>
      </w:r>
      <w:r w:rsidR="00FA3A1E" w:rsidRPr="00357A19">
        <w:rPr>
          <w:color w:val="000000" w:themeColor="text1"/>
          <w:sz w:val="24"/>
          <w:szCs w:val="24"/>
          <w:lang w:val="en-US"/>
        </w:rPr>
        <w:t>(3) Građevinskim zemljištem koje služi obavljanju poslovne djelatnosti smatra se zemljište koje se nalazi unutar ili izvan granica građevinskog područja, a na kojemu se obavlja poslovna djelatnost.</w:t>
      </w:r>
    </w:p>
    <w:p w14:paraId="06A057C9" w14:textId="77777777" w:rsidR="00763D1B" w:rsidRDefault="00763D1B" w:rsidP="00FA3A1E">
      <w:pPr>
        <w:pStyle w:val="T-98-2"/>
        <w:spacing w:after="0"/>
        <w:ind w:firstLine="0"/>
        <w:rPr>
          <w:color w:val="000000" w:themeColor="text1"/>
          <w:sz w:val="24"/>
          <w:szCs w:val="24"/>
          <w:lang w:val="en-US"/>
        </w:rPr>
      </w:pPr>
    </w:p>
    <w:p w14:paraId="0267742E" w14:textId="77777777" w:rsidR="00763D1B" w:rsidRPr="00763D1B" w:rsidRDefault="00763D1B" w:rsidP="00FA3A1E">
      <w:pPr>
        <w:pStyle w:val="T-98-2"/>
        <w:spacing w:after="0"/>
        <w:ind w:firstLine="0"/>
        <w:rPr>
          <w:color w:val="000000" w:themeColor="text1"/>
          <w:sz w:val="24"/>
          <w:szCs w:val="24"/>
          <w:lang w:val="en-US"/>
        </w:rPr>
      </w:pPr>
    </w:p>
    <w:p w14:paraId="6F243015" w14:textId="6A173A73" w:rsidR="00FA3A1E" w:rsidRPr="00763D1B" w:rsidRDefault="00763D1B" w:rsidP="00FA3A1E">
      <w:pPr>
        <w:pStyle w:val="T-98-2"/>
        <w:spacing w:after="0"/>
        <w:ind w:firstLine="0"/>
        <w:rPr>
          <w:color w:val="000000" w:themeColor="text1"/>
          <w:sz w:val="24"/>
          <w:szCs w:val="24"/>
          <w:lang w:val="en-US"/>
        </w:rPr>
      </w:pPr>
      <w:r w:rsidRPr="00763D1B">
        <w:rPr>
          <w:color w:val="000000" w:themeColor="text1"/>
          <w:sz w:val="24"/>
          <w:szCs w:val="24"/>
          <w:lang w:val="en-US"/>
        </w:rPr>
        <w:lastRenderedPageBreak/>
        <w:t xml:space="preserve">             </w:t>
      </w:r>
      <w:r w:rsidR="00FA3A1E" w:rsidRPr="00357A19">
        <w:rPr>
          <w:color w:val="000000" w:themeColor="text1"/>
          <w:sz w:val="24"/>
          <w:szCs w:val="24"/>
          <w:lang w:val="en-US"/>
        </w:rPr>
        <w:t>(4) 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14:paraId="270A69DF" w14:textId="77777777" w:rsidR="00763D1B" w:rsidRPr="00357A19" w:rsidRDefault="00763D1B" w:rsidP="00FA3A1E">
      <w:pPr>
        <w:pStyle w:val="T-98-2"/>
        <w:spacing w:after="0"/>
        <w:ind w:firstLine="0"/>
        <w:rPr>
          <w:color w:val="FF0000"/>
          <w:sz w:val="24"/>
          <w:szCs w:val="24"/>
          <w:lang w:val="en-US"/>
        </w:rPr>
      </w:pPr>
    </w:p>
    <w:p w14:paraId="565C3179" w14:textId="0B6B2CB7" w:rsidR="00FA3A1E" w:rsidRPr="0045549E" w:rsidRDefault="00FA3A1E" w:rsidP="00FA3A1E">
      <w:pPr>
        <w:pStyle w:val="T-98-2"/>
        <w:spacing w:after="0"/>
        <w:ind w:firstLine="0"/>
        <w:rPr>
          <w:rFonts w:ascii="Times New Roman" w:eastAsia="Calibri" w:hAnsi="Times New Roman"/>
          <w:color w:val="000000"/>
          <w:sz w:val="24"/>
          <w:szCs w:val="24"/>
        </w:rPr>
      </w:pPr>
      <w:r w:rsidRPr="0045549E">
        <w:rPr>
          <w:rFonts w:ascii="Times New Roman" w:hAnsi="Times New Roman"/>
          <w:color w:val="000000"/>
          <w:sz w:val="24"/>
          <w:szCs w:val="24"/>
        </w:rPr>
        <w:t xml:space="preserve">            (</w:t>
      </w:r>
      <w:r w:rsidR="00763D1B">
        <w:rPr>
          <w:rFonts w:ascii="Times New Roman" w:hAnsi="Times New Roman"/>
          <w:color w:val="000000"/>
          <w:sz w:val="24"/>
          <w:szCs w:val="24"/>
        </w:rPr>
        <w:t>5</w:t>
      </w:r>
      <w:r w:rsidRPr="0045549E">
        <w:rPr>
          <w:rFonts w:ascii="Times New Roman" w:hAnsi="Times New Roman"/>
          <w:color w:val="000000"/>
          <w:sz w:val="24"/>
          <w:szCs w:val="24"/>
        </w:rPr>
        <w:t xml:space="preserve">) U slučaju da se nekretnine iz stavka 1. nalazi u suvlasništvu, suvlasnici plaćaju komunalnu naknadu razmjerno svom suvlasničkom dijelu, osim ako se ne dogovore drugačije. </w:t>
      </w:r>
      <w:r w:rsidRPr="0045549E">
        <w:rPr>
          <w:rFonts w:ascii="Times New Roman" w:eastAsia="Calibri" w:hAnsi="Times New Roman"/>
          <w:color w:val="000000"/>
          <w:sz w:val="24"/>
          <w:szCs w:val="24"/>
        </w:rPr>
        <w:t>Za svakog suvlasnika donosi se posebno rješenje o komunalnoj naknadi.</w:t>
      </w:r>
    </w:p>
    <w:p w14:paraId="7E4C5C47" w14:textId="77777777" w:rsidR="00E6343C" w:rsidRPr="0045549E" w:rsidRDefault="00E6343C" w:rsidP="00E6343C">
      <w:pPr>
        <w:pStyle w:val="T-98-2"/>
        <w:ind w:firstLine="0"/>
        <w:rPr>
          <w:rFonts w:ascii="Times New Roman" w:eastAsia="Calibri" w:hAnsi="Times New Roman"/>
          <w:color w:val="000000"/>
          <w:sz w:val="24"/>
          <w:szCs w:val="24"/>
        </w:rPr>
      </w:pPr>
    </w:p>
    <w:p w14:paraId="22E9DAAA" w14:textId="77777777" w:rsidR="00E6343C" w:rsidRPr="0045549E" w:rsidRDefault="00E6343C" w:rsidP="00E6343C">
      <w:pPr>
        <w:pStyle w:val="T-98-2"/>
        <w:ind w:firstLine="0"/>
        <w:jc w:val="center"/>
        <w:rPr>
          <w:rStyle w:val="Naglaeno"/>
          <w:rFonts w:ascii="Times New Roman" w:hAnsi="Times New Roman"/>
          <w:color w:val="000000"/>
          <w:sz w:val="24"/>
          <w:szCs w:val="24"/>
        </w:rPr>
      </w:pPr>
      <w:r w:rsidRPr="0045549E">
        <w:rPr>
          <w:rStyle w:val="Naglaeno"/>
          <w:rFonts w:ascii="Times New Roman" w:hAnsi="Times New Roman"/>
          <w:color w:val="000000"/>
          <w:sz w:val="24"/>
          <w:szCs w:val="24"/>
        </w:rPr>
        <w:t>Članak 5.</w:t>
      </w:r>
    </w:p>
    <w:p w14:paraId="374467CF" w14:textId="7A50D983" w:rsidR="00E6343C" w:rsidRPr="00763D1B" w:rsidRDefault="00763D1B" w:rsidP="00763D1B">
      <w:pPr>
        <w:ind w:firstLine="720"/>
        <w:jc w:val="both"/>
        <w:rPr>
          <w:color w:val="000000" w:themeColor="text1"/>
        </w:rPr>
      </w:pPr>
      <w:r w:rsidRPr="00763D1B">
        <w:rPr>
          <w:color w:val="000000" w:themeColor="text1"/>
        </w:rPr>
        <w:t xml:space="preserve">(1) </w:t>
      </w:r>
      <w:r w:rsidR="00E6343C" w:rsidRPr="00763D1B">
        <w:rPr>
          <w:color w:val="000000" w:themeColor="text1"/>
        </w:rPr>
        <w:t xml:space="preserve">Obveza plaćanja komunalne naknade nastaje: </w:t>
      </w:r>
    </w:p>
    <w:p w14:paraId="564F4218" w14:textId="77777777" w:rsidR="00E6343C" w:rsidRPr="00763D1B" w:rsidRDefault="00E6343C" w:rsidP="00E6343C">
      <w:pPr>
        <w:ind w:firstLine="720"/>
        <w:jc w:val="both"/>
        <w:rPr>
          <w:color w:val="000000" w:themeColor="text1"/>
        </w:rPr>
      </w:pPr>
      <w:r w:rsidRPr="00763D1B">
        <w:rPr>
          <w:color w:val="000000" w:themeColor="text1"/>
        </w:rPr>
        <w:t xml:space="preserve">1. danom izvršnosti uporabne dozvole odnosno danom početka korištenja nekretnine koja se koristi bez uporabne dozvole </w:t>
      </w:r>
    </w:p>
    <w:p w14:paraId="39A78104" w14:textId="77777777" w:rsidR="00E6343C" w:rsidRPr="00763D1B" w:rsidRDefault="00E6343C" w:rsidP="00E6343C">
      <w:pPr>
        <w:ind w:firstLine="720"/>
        <w:jc w:val="both"/>
        <w:rPr>
          <w:color w:val="000000" w:themeColor="text1"/>
        </w:rPr>
      </w:pPr>
      <w:r w:rsidRPr="00763D1B">
        <w:rPr>
          <w:color w:val="000000" w:themeColor="text1"/>
        </w:rPr>
        <w:t xml:space="preserve">2. danom sklapanja ugovora kojim se stječe vlasništvo ili pravo korištenja nekretnine </w:t>
      </w:r>
    </w:p>
    <w:p w14:paraId="6A0D3850" w14:textId="77777777" w:rsidR="00E6343C" w:rsidRPr="00763D1B" w:rsidRDefault="00E6343C" w:rsidP="00E6343C">
      <w:pPr>
        <w:ind w:firstLine="720"/>
        <w:jc w:val="both"/>
        <w:rPr>
          <w:color w:val="000000" w:themeColor="text1"/>
        </w:rPr>
      </w:pPr>
      <w:r w:rsidRPr="00763D1B">
        <w:rPr>
          <w:color w:val="000000" w:themeColor="text1"/>
        </w:rPr>
        <w:t xml:space="preserve">3. danom pravomoćnosti odluke tijela javne vlasti kojim se stječe vlasništvo nekretnine </w:t>
      </w:r>
    </w:p>
    <w:p w14:paraId="1836484E" w14:textId="77777777" w:rsidR="00E6343C" w:rsidRPr="00763D1B" w:rsidRDefault="00E6343C" w:rsidP="00E6343C">
      <w:pPr>
        <w:ind w:firstLine="720"/>
        <w:jc w:val="both"/>
        <w:rPr>
          <w:color w:val="000000" w:themeColor="text1"/>
        </w:rPr>
      </w:pPr>
      <w:r w:rsidRPr="00763D1B">
        <w:rPr>
          <w:color w:val="000000" w:themeColor="text1"/>
        </w:rPr>
        <w:t xml:space="preserve">4. danom početka korištenja nekretnine koja se koristi bez pravne osnove. </w:t>
      </w:r>
    </w:p>
    <w:p w14:paraId="758099BF" w14:textId="77777777" w:rsidR="00E6343C" w:rsidRPr="00763D1B" w:rsidRDefault="00E6343C" w:rsidP="00E6343C">
      <w:pPr>
        <w:jc w:val="both"/>
        <w:rPr>
          <w:color w:val="000000" w:themeColor="text1"/>
        </w:rPr>
      </w:pPr>
    </w:p>
    <w:p w14:paraId="6197242E" w14:textId="77777777" w:rsidR="00E6343C" w:rsidRPr="00763D1B" w:rsidRDefault="00E6343C" w:rsidP="00763D1B">
      <w:pPr>
        <w:ind w:firstLine="720"/>
        <w:jc w:val="both"/>
        <w:rPr>
          <w:color w:val="000000" w:themeColor="text1"/>
        </w:rPr>
      </w:pPr>
      <w:r w:rsidRPr="00763D1B">
        <w:rPr>
          <w:color w:val="000000" w:themeColor="text1"/>
        </w:rPr>
        <w:t xml:space="preserve">(2) Obveznik plaćanja komunalne naknade dužan je u roku od 15 dana od dana nastanka obveze plaćanja komunalne naknade, promjene osobe obveznika ili promjene drugih podataka bitnih za utvrđivanje obveze plaćanja komunalne naknade prijaviti Jedinstvenom upravnom odjelu nastanak te obveze, odnosno promjenu tih podataka. </w:t>
      </w:r>
    </w:p>
    <w:p w14:paraId="7E53D2D9" w14:textId="77777777" w:rsidR="00E6343C" w:rsidRPr="00763D1B" w:rsidRDefault="00E6343C" w:rsidP="00E6343C">
      <w:pPr>
        <w:jc w:val="both"/>
        <w:rPr>
          <w:color w:val="000000" w:themeColor="text1"/>
        </w:rPr>
      </w:pPr>
    </w:p>
    <w:p w14:paraId="70CCBC60" w14:textId="77777777" w:rsidR="00E6343C" w:rsidRPr="00763D1B" w:rsidRDefault="00E6343C" w:rsidP="00763D1B">
      <w:pPr>
        <w:ind w:firstLine="720"/>
        <w:jc w:val="both"/>
        <w:rPr>
          <w:color w:val="000000" w:themeColor="text1"/>
        </w:rPr>
      </w:pPr>
      <w:r w:rsidRPr="00763D1B">
        <w:rPr>
          <w:color w:val="000000" w:themeColor="text1"/>
        </w:rPr>
        <w:t xml:space="preserve">(3) Pod drugim podacima bitnim za utvrđivanje obveze plaćanja komunalne naknade iz stavka 2. ovoga članka smatra se promjena obračunske površine nekretnine ili promjena namjene nekretnine. </w:t>
      </w:r>
    </w:p>
    <w:p w14:paraId="79639E4A" w14:textId="77777777" w:rsidR="00E6343C" w:rsidRPr="00763D1B" w:rsidRDefault="00E6343C" w:rsidP="00E6343C">
      <w:pPr>
        <w:jc w:val="both"/>
        <w:rPr>
          <w:color w:val="000000" w:themeColor="text1"/>
        </w:rPr>
      </w:pPr>
    </w:p>
    <w:p w14:paraId="7DBC80FA" w14:textId="77777777" w:rsidR="00E6343C" w:rsidRPr="00763D1B" w:rsidRDefault="00E6343C" w:rsidP="00763D1B">
      <w:pPr>
        <w:ind w:firstLine="720"/>
        <w:jc w:val="both"/>
        <w:rPr>
          <w:color w:val="000000" w:themeColor="text1"/>
        </w:rPr>
      </w:pPr>
      <w:r w:rsidRPr="00763D1B">
        <w:rPr>
          <w:color w:val="000000" w:themeColor="text1"/>
        </w:rPr>
        <w:t xml:space="preserve">(4) Ako obveznik plaćanja komunalne naknade ne prijavi obvezu plaćanja komunalne naknade, promjenu osobe obveznika ili promjenu drugih podataka bitnih za utvrđivanje obveze plaćanja komunalne naknade u propisanom roku, dužan je platiti komunalnu naknadu od dana nastanka obveze. </w:t>
      </w:r>
    </w:p>
    <w:p w14:paraId="55F1D384" w14:textId="77777777" w:rsidR="00763D1B" w:rsidRPr="00763D1B" w:rsidRDefault="00763D1B" w:rsidP="00E6343C">
      <w:pPr>
        <w:ind w:firstLine="720"/>
        <w:jc w:val="both"/>
        <w:rPr>
          <w:color w:val="000000" w:themeColor="text1"/>
        </w:rPr>
      </w:pPr>
    </w:p>
    <w:p w14:paraId="5A2F5E96" w14:textId="77777777" w:rsidR="00C8787C" w:rsidRPr="005C503D" w:rsidRDefault="00C8787C" w:rsidP="00C8787C">
      <w:pPr>
        <w:jc w:val="both"/>
        <w:rPr>
          <w:color w:val="000000"/>
        </w:rPr>
      </w:pPr>
      <w:r w:rsidRPr="005C503D">
        <w:rPr>
          <w:b/>
          <w:bCs/>
          <w:color w:val="000000"/>
          <w:lang w:val="en-US"/>
        </w:rPr>
        <w:t>IV.</w:t>
      </w:r>
      <w:r w:rsidRPr="005C503D">
        <w:rPr>
          <w:color w:val="000000"/>
          <w:lang w:val="en-US"/>
        </w:rPr>
        <w:t xml:space="preserve"> </w:t>
      </w:r>
      <w:r w:rsidRPr="005C503D">
        <w:rPr>
          <w:b/>
          <w:bCs/>
          <w:color w:val="000000"/>
        </w:rPr>
        <w:t>OSLOBAĐANJE OD PLAĆANJA KOMUNALNE NAKNADE</w:t>
      </w:r>
    </w:p>
    <w:p w14:paraId="664C7F46" w14:textId="77777777" w:rsidR="00C8787C" w:rsidRDefault="00C8787C" w:rsidP="00C8787C">
      <w:pPr>
        <w:pStyle w:val="Pa4"/>
        <w:spacing w:before="160" w:after="40"/>
        <w:jc w:val="center"/>
        <w:rPr>
          <w:rFonts w:ascii="Times New Roman" w:hAnsi="Times New Roman" w:cs="Times New Roman"/>
          <w:b/>
          <w:bCs/>
          <w:color w:val="000000"/>
        </w:rPr>
      </w:pPr>
    </w:p>
    <w:p w14:paraId="1FBB9804" w14:textId="77777777" w:rsidR="00C8787C" w:rsidRPr="005C503D" w:rsidRDefault="00C8787C" w:rsidP="00C8787C">
      <w:pPr>
        <w:pStyle w:val="Pa4"/>
        <w:spacing w:before="160" w:after="40"/>
        <w:jc w:val="center"/>
        <w:rPr>
          <w:rFonts w:ascii="Times New Roman" w:hAnsi="Times New Roman" w:cs="Times New Roman"/>
          <w:color w:val="000000"/>
        </w:rPr>
      </w:pPr>
      <w:r w:rsidRPr="005C503D">
        <w:rPr>
          <w:rFonts w:ascii="Times New Roman" w:hAnsi="Times New Roman" w:cs="Times New Roman"/>
          <w:b/>
          <w:bCs/>
          <w:color w:val="000000"/>
        </w:rPr>
        <w:t xml:space="preserve">Članak 6. </w:t>
      </w:r>
    </w:p>
    <w:p w14:paraId="7AC3A765" w14:textId="77777777" w:rsidR="00C8787C" w:rsidRPr="005C503D" w:rsidRDefault="00C8787C" w:rsidP="00C8787C">
      <w:pPr>
        <w:pStyle w:val="Pa2"/>
        <w:spacing w:line="240" w:lineRule="auto"/>
        <w:ind w:firstLine="708"/>
        <w:jc w:val="both"/>
        <w:rPr>
          <w:rFonts w:ascii="Times New Roman" w:hAnsi="Times New Roman" w:cs="Times New Roman"/>
          <w:color w:val="000000"/>
        </w:rPr>
      </w:pPr>
      <w:r w:rsidRPr="005C503D">
        <w:rPr>
          <w:rFonts w:ascii="Times New Roman" w:hAnsi="Times New Roman" w:cs="Times New Roman"/>
          <w:color w:val="000000"/>
        </w:rPr>
        <w:t xml:space="preserve">(1) Komunalna naknada ne plaća se </w:t>
      </w:r>
      <w:r w:rsidRPr="005C503D">
        <w:rPr>
          <w:bCs/>
          <w:color w:val="000000"/>
        </w:rPr>
        <w:t>za nekretnine:</w:t>
      </w:r>
    </w:p>
    <w:p w14:paraId="3EF9B4A5" w14:textId="77777777" w:rsidR="00C8787C" w:rsidRPr="005C503D" w:rsidRDefault="00C8787C" w:rsidP="00C8787C">
      <w:pPr>
        <w:ind w:firstLine="720"/>
        <w:jc w:val="both"/>
        <w:rPr>
          <w:color w:val="000000"/>
        </w:rPr>
      </w:pPr>
      <w:r w:rsidRPr="005C503D">
        <w:rPr>
          <w:color w:val="000000"/>
        </w:rPr>
        <w:t xml:space="preserve">1. koje </w:t>
      </w:r>
      <w:r w:rsidRPr="005C503D">
        <w:rPr>
          <w:iCs/>
          <w:color w:val="000000"/>
        </w:rPr>
        <w:t xml:space="preserve">se </w:t>
      </w:r>
      <w:r w:rsidRPr="005C503D">
        <w:rPr>
          <w:color w:val="000000"/>
        </w:rPr>
        <w:t>upotrebljavaju za djelatnost javnoga predškolskog i osnovnog obrazovanja;</w:t>
      </w:r>
    </w:p>
    <w:p w14:paraId="0C93E799" w14:textId="77777777" w:rsidR="00C8787C" w:rsidRPr="005C503D" w:rsidRDefault="00C8787C" w:rsidP="00C8787C">
      <w:pPr>
        <w:ind w:firstLine="720"/>
        <w:jc w:val="both"/>
        <w:rPr>
          <w:color w:val="000000"/>
        </w:rPr>
      </w:pPr>
      <w:r w:rsidRPr="005C503D">
        <w:rPr>
          <w:color w:val="000000"/>
        </w:rPr>
        <w:t xml:space="preserve">2. kojima se koriste ustanove zdravstvene zaštite i socijalne skrbi, </w:t>
      </w:r>
    </w:p>
    <w:p w14:paraId="2128A144" w14:textId="77777777" w:rsidR="00C8787C" w:rsidRPr="005C503D" w:rsidRDefault="00C8787C" w:rsidP="00C8787C">
      <w:pPr>
        <w:ind w:firstLine="720"/>
        <w:jc w:val="both"/>
        <w:rPr>
          <w:color w:val="000000"/>
        </w:rPr>
      </w:pPr>
      <w:r w:rsidRPr="005C503D">
        <w:rPr>
          <w:color w:val="000000"/>
        </w:rPr>
        <w:t>3. koje se upotrebljavaju za djelatnost vatrogasnih službi;</w:t>
      </w:r>
    </w:p>
    <w:p w14:paraId="2EBF6886" w14:textId="77777777" w:rsidR="00C8787C" w:rsidRPr="005C503D" w:rsidRDefault="00C8787C" w:rsidP="00C8787C">
      <w:pPr>
        <w:ind w:firstLine="720"/>
        <w:jc w:val="both"/>
        <w:rPr>
          <w:color w:val="000000"/>
        </w:rPr>
      </w:pPr>
      <w:r w:rsidRPr="005C503D">
        <w:rPr>
          <w:color w:val="000000"/>
        </w:rPr>
        <w:t>4. koje služe vjerskim zajednicama;</w:t>
      </w:r>
    </w:p>
    <w:p w14:paraId="0019A6B7" w14:textId="77777777" w:rsidR="00C8787C" w:rsidRPr="005C503D" w:rsidRDefault="00C8787C" w:rsidP="00C8787C">
      <w:pPr>
        <w:ind w:firstLine="720"/>
        <w:jc w:val="both"/>
        <w:rPr>
          <w:color w:val="000000"/>
        </w:rPr>
      </w:pPr>
      <w:r w:rsidRPr="005C503D">
        <w:rPr>
          <w:color w:val="000000"/>
        </w:rPr>
        <w:t>5. građevno zemljište i komunalne objekte i uređaje koji služe za obavljanje komunalnih djelatnosti javnoga prijevoza, vodoopskrbe i odvodnje, odvodnje atmosferskih voda, održavanja čistoće javnih površina, održavanj</w:t>
      </w:r>
      <w:r>
        <w:rPr>
          <w:color w:val="000000"/>
        </w:rPr>
        <w:t>a nerazvrstanih cesta, odlaganja</w:t>
      </w:r>
      <w:r w:rsidRPr="005C503D">
        <w:rPr>
          <w:color w:val="000000"/>
        </w:rPr>
        <w:t xml:space="preserve"> komunalnoga otpada, </w:t>
      </w:r>
      <w:r>
        <w:rPr>
          <w:color w:val="000000"/>
        </w:rPr>
        <w:t xml:space="preserve">uključujući </w:t>
      </w:r>
      <w:r w:rsidRPr="005C503D">
        <w:rPr>
          <w:color w:val="000000"/>
        </w:rPr>
        <w:t xml:space="preserve"> gr</w:t>
      </w:r>
      <w:r>
        <w:rPr>
          <w:color w:val="000000"/>
        </w:rPr>
        <w:t>oblja, parkove, javna kupališta i  šumsko zemljište,</w:t>
      </w:r>
    </w:p>
    <w:p w14:paraId="731D5946" w14:textId="77777777" w:rsidR="00C8787C" w:rsidRPr="005C503D" w:rsidRDefault="00C8787C" w:rsidP="00C8787C">
      <w:pPr>
        <w:ind w:firstLine="720"/>
        <w:jc w:val="both"/>
        <w:rPr>
          <w:color w:val="000000"/>
        </w:rPr>
      </w:pPr>
      <w:r w:rsidRPr="005C503D">
        <w:rPr>
          <w:color w:val="000000"/>
        </w:rPr>
        <w:t>6. zemljišta, zgrade i prostorije u vlasništvu i na korištenju udruga, ustanova i trgovačkih društava kojima je osnivač Općina Šandrovac,</w:t>
      </w:r>
    </w:p>
    <w:p w14:paraId="47F6C55F" w14:textId="77777777" w:rsidR="00C8787C" w:rsidRDefault="00C8787C" w:rsidP="00C8787C">
      <w:pPr>
        <w:ind w:firstLine="720"/>
        <w:jc w:val="both"/>
        <w:rPr>
          <w:color w:val="000000"/>
        </w:rPr>
      </w:pPr>
      <w:r w:rsidRPr="005C503D">
        <w:rPr>
          <w:color w:val="000000"/>
        </w:rPr>
        <w:t>7. sportske objekte u vlasništvu Općine Šandrovac</w:t>
      </w:r>
      <w:r w:rsidRPr="005C503D">
        <w:rPr>
          <w:iCs/>
          <w:color w:val="000000"/>
        </w:rPr>
        <w:t xml:space="preserve">, </w:t>
      </w:r>
      <w:r w:rsidRPr="005C503D">
        <w:rPr>
          <w:color w:val="000000"/>
        </w:rPr>
        <w:t>osim prostorija u kojima se obavlja poslovna djelatnost,</w:t>
      </w:r>
    </w:p>
    <w:p w14:paraId="60FEA733" w14:textId="77777777" w:rsidR="00C8787C" w:rsidRDefault="00C8787C" w:rsidP="00C8787C">
      <w:pPr>
        <w:ind w:left="708" w:firstLine="12"/>
        <w:jc w:val="both"/>
      </w:pPr>
      <w:r>
        <w:rPr>
          <w:color w:val="000000"/>
        </w:rPr>
        <w:lastRenderedPageBreak/>
        <w:t>8.</w:t>
      </w:r>
      <w:r w:rsidRPr="00CB512E">
        <w:t xml:space="preserve"> </w:t>
      </w:r>
      <w:r>
        <w:t>gospodarske zgrade (staje, svinjci, spremišta poljoprivrednih proizvoda i alata i sl).</w:t>
      </w:r>
    </w:p>
    <w:p w14:paraId="246139A1" w14:textId="77777777" w:rsidR="00C8787C" w:rsidRPr="005C503D" w:rsidRDefault="00C8787C" w:rsidP="00C8787C">
      <w:pPr>
        <w:ind w:firstLine="708"/>
        <w:jc w:val="both"/>
        <w:rPr>
          <w:color w:val="000000"/>
        </w:rPr>
      </w:pPr>
      <w:r w:rsidRPr="005C503D">
        <w:rPr>
          <w:color w:val="000000"/>
        </w:rPr>
        <w:t>(2) Iznimno od stavka 1. ovoga članka, komunalna s</w:t>
      </w:r>
      <w:r>
        <w:rPr>
          <w:color w:val="000000"/>
        </w:rPr>
        <w:t xml:space="preserve">e naknada plaća za prostorije i </w:t>
      </w:r>
      <w:r w:rsidRPr="005C503D">
        <w:rPr>
          <w:color w:val="000000"/>
        </w:rPr>
        <w:t xml:space="preserve">zemljište koje se daje u zakup i </w:t>
      </w:r>
      <w:r>
        <w:rPr>
          <w:color w:val="000000"/>
        </w:rPr>
        <w:t>podzakup, te n</w:t>
      </w:r>
      <w:r w:rsidRPr="005C503D">
        <w:rPr>
          <w:color w:val="000000"/>
        </w:rPr>
        <w:t>a privremeno korištenje.</w:t>
      </w:r>
    </w:p>
    <w:p w14:paraId="40EC90C2" w14:textId="77777777" w:rsidR="00C8787C" w:rsidRDefault="00C8787C" w:rsidP="00C8787C">
      <w:pPr>
        <w:suppressAutoHyphens w:val="0"/>
        <w:autoSpaceDE w:val="0"/>
        <w:adjustRightInd w:val="0"/>
        <w:ind w:firstLine="708"/>
        <w:jc w:val="both"/>
        <w:textAlignment w:val="auto"/>
        <w:rPr>
          <w:lang w:eastAsia="hr-HR"/>
        </w:rPr>
      </w:pPr>
      <w:r w:rsidRPr="005C503D">
        <w:rPr>
          <w:color w:val="000000"/>
        </w:rPr>
        <w:t>(3) U</w:t>
      </w:r>
      <w:r w:rsidRPr="00EA4C0D">
        <w:rPr>
          <w:lang w:eastAsia="hr-HR"/>
        </w:rPr>
        <w:t xml:space="preserve"> slučajevima u kojima bi kao vlasnik ili korisnik zgrada i građevinskog zemljišta Općina Šandrovac bila neposredan obveznik plaćanja komunalne naknade, ista je potpuno oslobođena plaćanja komunalne naknade. </w:t>
      </w:r>
    </w:p>
    <w:p w14:paraId="4E7A2FF4" w14:textId="77777777" w:rsidR="00C8787C" w:rsidRDefault="00C8787C" w:rsidP="00C8787C">
      <w:pPr>
        <w:suppressAutoHyphens w:val="0"/>
        <w:autoSpaceDE w:val="0"/>
        <w:adjustRightInd w:val="0"/>
        <w:ind w:firstLine="708"/>
        <w:jc w:val="both"/>
        <w:textAlignment w:val="auto"/>
        <w:rPr>
          <w:lang w:eastAsia="hr-HR"/>
        </w:rPr>
      </w:pPr>
    </w:p>
    <w:p w14:paraId="408E7670" w14:textId="77777777" w:rsidR="00C8787C" w:rsidRDefault="00C8787C" w:rsidP="00C8787C">
      <w:pPr>
        <w:suppressAutoHyphens w:val="0"/>
        <w:autoSpaceDE w:val="0"/>
        <w:adjustRightInd w:val="0"/>
        <w:ind w:firstLine="708"/>
        <w:jc w:val="both"/>
        <w:textAlignment w:val="auto"/>
        <w:rPr>
          <w:lang w:eastAsia="hr-HR"/>
        </w:rPr>
      </w:pPr>
    </w:p>
    <w:p w14:paraId="34627583" w14:textId="77777777" w:rsidR="00C8787C" w:rsidRPr="004D676A" w:rsidRDefault="00C8787C" w:rsidP="00C8787C">
      <w:pPr>
        <w:pStyle w:val="Pa2"/>
        <w:jc w:val="center"/>
        <w:rPr>
          <w:b/>
          <w:color w:val="000000"/>
        </w:rPr>
      </w:pPr>
      <w:r w:rsidRPr="004D676A">
        <w:rPr>
          <w:b/>
          <w:color w:val="000000"/>
        </w:rPr>
        <w:t>Članak 7.</w:t>
      </w:r>
    </w:p>
    <w:p w14:paraId="4042FFBA" w14:textId="77777777" w:rsidR="00C8787C" w:rsidRDefault="00C8787C" w:rsidP="00C8787C">
      <w:pPr>
        <w:pStyle w:val="Default"/>
        <w:ind w:firstLine="708"/>
        <w:jc w:val="both"/>
        <w:rPr>
          <w:rFonts w:ascii="Times New Roman" w:hAnsi="Times New Roman" w:cs="Times New Roman"/>
          <w:color w:val="auto"/>
        </w:rPr>
      </w:pPr>
      <w:r>
        <w:rPr>
          <w:rFonts w:ascii="Times New Roman" w:hAnsi="Times New Roman" w:cs="Times New Roman"/>
          <w:lang w:eastAsia="hr-HR"/>
        </w:rPr>
        <w:t>(1</w:t>
      </w:r>
      <w:r w:rsidRPr="00DF4888">
        <w:rPr>
          <w:rFonts w:ascii="Times New Roman" w:hAnsi="Times New Roman" w:cs="Times New Roman"/>
          <w:lang w:eastAsia="hr-HR"/>
        </w:rPr>
        <w:t>)</w:t>
      </w:r>
      <w:r w:rsidRPr="00DF4888">
        <w:rPr>
          <w:rFonts w:ascii="Times New Roman" w:hAnsi="Times New Roman" w:cs="Times New Roman"/>
        </w:rPr>
        <w:t xml:space="preserve"> </w:t>
      </w:r>
      <w:r w:rsidRPr="00DF4888">
        <w:rPr>
          <w:rFonts w:ascii="Times New Roman" w:hAnsi="Times New Roman" w:cs="Times New Roman"/>
          <w:color w:val="auto"/>
        </w:rPr>
        <w:t>Komunalna naknada može se utvrditi u smanjenom opsegu, i to</w:t>
      </w:r>
      <w:r>
        <w:rPr>
          <w:rFonts w:ascii="Times New Roman" w:hAnsi="Times New Roman" w:cs="Times New Roman"/>
          <w:color w:val="auto"/>
        </w:rPr>
        <w:t xml:space="preserve"> najviše</w:t>
      </w:r>
      <w:r w:rsidRPr="00DF4888">
        <w:rPr>
          <w:rFonts w:ascii="Times New Roman" w:hAnsi="Times New Roman" w:cs="Times New Roman"/>
          <w:color w:val="auto"/>
        </w:rPr>
        <w:t xml:space="preserve"> u visini od 50% iznosa obračunatog u skladu s ovom Odlukom i za druge nekretnine </w:t>
      </w:r>
      <w:r>
        <w:rPr>
          <w:rFonts w:ascii="Times New Roman" w:hAnsi="Times New Roman" w:cs="Times New Roman"/>
          <w:color w:val="auto"/>
        </w:rPr>
        <w:t xml:space="preserve">od </w:t>
      </w:r>
      <w:r w:rsidRPr="003D7104">
        <w:rPr>
          <w:rFonts w:ascii="Times New Roman" w:hAnsi="Times New Roman" w:cs="Times New Roman"/>
        </w:rPr>
        <w:t>posebnog interesa za Općinu Šand</w:t>
      </w:r>
      <w:r>
        <w:rPr>
          <w:rFonts w:ascii="Times New Roman" w:hAnsi="Times New Roman" w:cs="Times New Roman"/>
        </w:rPr>
        <w:t xml:space="preserve">rovac i razvoj Općine Šandrovac uz prethodnu Odluku nadležnog tijela </w:t>
      </w:r>
      <w:r w:rsidRPr="00DF4888">
        <w:rPr>
          <w:rFonts w:ascii="Times New Roman" w:hAnsi="Times New Roman" w:cs="Times New Roman"/>
          <w:color w:val="auto"/>
        </w:rPr>
        <w:t xml:space="preserve">za svaki pojedinačni slučaj. </w:t>
      </w:r>
    </w:p>
    <w:p w14:paraId="655953F1" w14:textId="77777777" w:rsidR="00C8787C" w:rsidRPr="003D7104" w:rsidRDefault="00C8787C" w:rsidP="00C8787C">
      <w:pPr>
        <w:ind w:firstLine="708"/>
        <w:jc w:val="both"/>
        <w:rPr>
          <w:color w:val="000000"/>
        </w:rPr>
      </w:pPr>
      <w:r w:rsidRPr="003D7104">
        <w:rPr>
          <w:color w:val="000000"/>
        </w:rPr>
        <w:t xml:space="preserve"> (</w:t>
      </w:r>
      <w:r>
        <w:rPr>
          <w:color w:val="000000"/>
        </w:rPr>
        <w:t>2</w:t>
      </w:r>
      <w:r w:rsidRPr="003D7104">
        <w:rPr>
          <w:color w:val="000000"/>
        </w:rPr>
        <w:t>) Nadležno tijelo iz prethodnog stavka je općins</w:t>
      </w:r>
      <w:r>
        <w:rPr>
          <w:color w:val="000000"/>
        </w:rPr>
        <w:t>ki načelnik ako iznos godišnje komunalne</w:t>
      </w:r>
      <w:r w:rsidRPr="003D7104">
        <w:rPr>
          <w:color w:val="000000"/>
        </w:rPr>
        <w:t xml:space="preserve"> </w:t>
      </w:r>
      <w:r>
        <w:rPr>
          <w:color w:val="000000"/>
        </w:rPr>
        <w:t>naknade</w:t>
      </w:r>
      <w:r w:rsidRPr="003D7104">
        <w:rPr>
          <w:color w:val="000000"/>
        </w:rPr>
        <w:t xml:space="preserve"> za koji se vrši oslobođenje ne prelazi 0,5 % iznosa prihoda bez primitaka ostvarenih u godini koja prethodi godini u kojoj se odlučuje o oslobođenju od plaćanja k</w:t>
      </w:r>
      <w:r>
        <w:rPr>
          <w:color w:val="000000"/>
        </w:rPr>
        <w:t>omunalne naknade</w:t>
      </w:r>
      <w:r w:rsidRPr="003D7104">
        <w:rPr>
          <w:color w:val="000000"/>
        </w:rPr>
        <w:t xml:space="preserve">, odnosno općinsko vijeće ako iznos </w:t>
      </w:r>
      <w:r>
        <w:rPr>
          <w:color w:val="000000"/>
        </w:rPr>
        <w:t xml:space="preserve">godišnje </w:t>
      </w:r>
      <w:r w:rsidRPr="003D7104">
        <w:rPr>
          <w:color w:val="000000"/>
        </w:rPr>
        <w:t>komunaln</w:t>
      </w:r>
      <w:r>
        <w:rPr>
          <w:color w:val="000000"/>
        </w:rPr>
        <w:t>e naknade</w:t>
      </w:r>
      <w:r w:rsidRPr="003D7104">
        <w:rPr>
          <w:color w:val="000000"/>
        </w:rPr>
        <w:t xml:space="preserve"> prelazi 0,5 % iznosa prihoda bez primitaka ostvarenih u godini koja prethodi godini u kojoj se odlučuje o oslobođenju od plaćanja komunaln</w:t>
      </w:r>
      <w:r>
        <w:rPr>
          <w:color w:val="000000"/>
        </w:rPr>
        <w:t>e naknade</w:t>
      </w:r>
      <w:r w:rsidRPr="003D7104">
        <w:rPr>
          <w:color w:val="000000"/>
        </w:rPr>
        <w:t xml:space="preserve">. </w:t>
      </w:r>
    </w:p>
    <w:p w14:paraId="2EF6286E" w14:textId="77777777" w:rsidR="00C8787C" w:rsidRDefault="00C8787C" w:rsidP="00C8787C">
      <w:pPr>
        <w:pStyle w:val="Pa2"/>
        <w:jc w:val="center"/>
        <w:rPr>
          <w:b/>
          <w:color w:val="000000"/>
        </w:rPr>
      </w:pPr>
    </w:p>
    <w:p w14:paraId="3479E2AC" w14:textId="77777777" w:rsidR="00C8787C" w:rsidRPr="006E2E10" w:rsidRDefault="00C8787C" w:rsidP="00C8787C">
      <w:pPr>
        <w:pStyle w:val="Default"/>
      </w:pPr>
    </w:p>
    <w:p w14:paraId="42F9AABD" w14:textId="77777777" w:rsidR="00C8787C" w:rsidRPr="004D676A" w:rsidRDefault="00C8787C" w:rsidP="00C8787C">
      <w:pPr>
        <w:pStyle w:val="Pa2"/>
        <w:jc w:val="center"/>
        <w:rPr>
          <w:b/>
          <w:color w:val="000000"/>
        </w:rPr>
      </w:pPr>
      <w:r w:rsidRPr="003753EC">
        <w:rPr>
          <w:b/>
          <w:color w:val="000000"/>
        </w:rPr>
        <w:t>Članak 8.</w:t>
      </w:r>
    </w:p>
    <w:p w14:paraId="7F17EEB8" w14:textId="77777777" w:rsidR="00C8787C" w:rsidRDefault="00C8787C" w:rsidP="00C8787C">
      <w:pPr>
        <w:pStyle w:val="Pa2"/>
        <w:ind w:firstLine="708"/>
        <w:jc w:val="both"/>
        <w:rPr>
          <w:rFonts w:ascii="Times New Roman" w:hAnsi="Times New Roman" w:cs="Times New Roman"/>
          <w:color w:val="000000"/>
        </w:rPr>
      </w:pPr>
      <w:r w:rsidRPr="005C503D">
        <w:rPr>
          <w:rFonts w:ascii="Times New Roman" w:hAnsi="Times New Roman" w:cs="Times New Roman"/>
          <w:color w:val="000000"/>
        </w:rPr>
        <w:t xml:space="preserve">(1) Pravo na </w:t>
      </w:r>
      <w:r>
        <w:rPr>
          <w:rFonts w:ascii="Times New Roman" w:hAnsi="Times New Roman" w:cs="Times New Roman"/>
          <w:color w:val="000000"/>
        </w:rPr>
        <w:t xml:space="preserve">potpuno ili </w:t>
      </w:r>
      <w:r w:rsidRPr="005C503D">
        <w:rPr>
          <w:rFonts w:ascii="Times New Roman" w:hAnsi="Times New Roman" w:cs="Times New Roman"/>
          <w:color w:val="000000"/>
        </w:rPr>
        <w:t xml:space="preserve">djelomično oslobađanje od komunalne naknade </w:t>
      </w:r>
      <w:r>
        <w:rPr>
          <w:rFonts w:ascii="Times New Roman" w:hAnsi="Times New Roman" w:cs="Times New Roman"/>
          <w:color w:val="000000"/>
        </w:rPr>
        <w:t xml:space="preserve">za stambeni prostor </w:t>
      </w:r>
      <w:r w:rsidRPr="005C503D">
        <w:rPr>
          <w:rFonts w:ascii="Times New Roman" w:hAnsi="Times New Roman" w:cs="Times New Roman"/>
          <w:color w:val="000000"/>
        </w:rPr>
        <w:t>uz predočenje potrebnih dokaza imaju</w:t>
      </w:r>
      <w:r>
        <w:rPr>
          <w:rFonts w:ascii="Times New Roman" w:hAnsi="Times New Roman" w:cs="Times New Roman"/>
          <w:color w:val="000000"/>
        </w:rPr>
        <w:t>:</w:t>
      </w:r>
      <w:r w:rsidRPr="005C503D">
        <w:rPr>
          <w:rFonts w:ascii="Times New Roman" w:hAnsi="Times New Roman" w:cs="Times New Roman"/>
          <w:color w:val="000000"/>
        </w:rPr>
        <w:t xml:space="preserve"> </w:t>
      </w:r>
    </w:p>
    <w:p w14:paraId="542E15C8" w14:textId="77777777" w:rsidR="00C8787C" w:rsidRDefault="00C8787C" w:rsidP="00C8787C">
      <w:pPr>
        <w:pStyle w:val="Pa2"/>
        <w:ind w:firstLine="708"/>
        <w:jc w:val="both"/>
        <w:rPr>
          <w:rFonts w:ascii="Times New Roman" w:hAnsi="Times New Roman" w:cs="Times New Roman"/>
          <w:color w:val="000000"/>
        </w:rPr>
      </w:pPr>
      <w:r>
        <w:rPr>
          <w:rFonts w:ascii="Times New Roman" w:hAnsi="Times New Roman" w:cs="Times New Roman"/>
          <w:color w:val="000000"/>
        </w:rPr>
        <w:t xml:space="preserve">1. </w:t>
      </w:r>
      <w:r w:rsidRPr="005C503D">
        <w:rPr>
          <w:rFonts w:ascii="Times New Roman" w:hAnsi="Times New Roman" w:cs="Times New Roman"/>
          <w:color w:val="000000"/>
        </w:rPr>
        <w:t>osobe kojima je to pravo utvrđeno posebnim zakonom</w:t>
      </w:r>
      <w:r>
        <w:rPr>
          <w:rFonts w:ascii="Times New Roman" w:hAnsi="Times New Roman" w:cs="Times New Roman"/>
          <w:color w:val="000000"/>
        </w:rPr>
        <w:t xml:space="preserve"> </w:t>
      </w:r>
      <w:r w:rsidRPr="00BF2521">
        <w:rPr>
          <w:color w:val="000000"/>
        </w:rPr>
        <w:t xml:space="preserve">statusu (npr. </w:t>
      </w:r>
      <w:r w:rsidRPr="004D676A">
        <w:rPr>
          <w:bCs/>
        </w:rPr>
        <w:t>k</w:t>
      </w:r>
      <w:r>
        <w:rPr>
          <w:bCs/>
        </w:rPr>
        <w:t>orisnik</w:t>
      </w:r>
      <w:r w:rsidRPr="004D676A">
        <w:rPr>
          <w:bCs/>
        </w:rPr>
        <w:t xml:space="preserve"> </w:t>
      </w:r>
      <w:r>
        <w:rPr>
          <w:bCs/>
        </w:rPr>
        <w:t>zajamčene minimalne naknade ili druge</w:t>
      </w:r>
      <w:r>
        <w:t xml:space="preserve"> stalne novčane pomoći Centra za socijalnu skrb)</w:t>
      </w:r>
      <w:r w:rsidRPr="005C503D">
        <w:rPr>
          <w:rFonts w:ascii="Times New Roman" w:hAnsi="Times New Roman" w:cs="Times New Roman"/>
          <w:color w:val="000000"/>
        </w:rPr>
        <w:t>, na način i po postupku propis</w:t>
      </w:r>
      <w:r>
        <w:rPr>
          <w:rFonts w:ascii="Times New Roman" w:hAnsi="Times New Roman" w:cs="Times New Roman"/>
          <w:color w:val="000000"/>
        </w:rPr>
        <w:t>anim tim Zakonom,</w:t>
      </w:r>
    </w:p>
    <w:p w14:paraId="07068D20" w14:textId="77777777" w:rsidR="00C8787C" w:rsidRDefault="00C8787C" w:rsidP="00C8787C">
      <w:pPr>
        <w:pStyle w:val="Default"/>
      </w:pPr>
      <w:r>
        <w:t xml:space="preserve">            2.  socijalno ugrožene obitelji sa područja općine Šandrovac,</w:t>
      </w:r>
    </w:p>
    <w:p w14:paraId="2160B495" w14:textId="77777777" w:rsidR="00C8787C" w:rsidRPr="006F50A1" w:rsidRDefault="00C8787C" w:rsidP="00C8787C">
      <w:pPr>
        <w:pStyle w:val="StandardWeb"/>
        <w:spacing w:before="0" w:after="0"/>
        <w:ind w:firstLine="708"/>
        <w:jc w:val="both"/>
        <w:rPr>
          <w:rFonts w:ascii="Times" w:hAnsi="Times" w:cs="Times"/>
          <w:color w:val="000000"/>
        </w:rPr>
      </w:pPr>
      <w:r>
        <w:t>3. staračka domaćinstva – vlasnici/korisnici stambenog, garažnog prostora i neizgrađenog građevinskog zemljišta iznad 65 godina starosti, ukoliko u svom domaćinstvu nemaju radno sposobnih članova, a imovinu nisu dali u zakup.</w:t>
      </w:r>
    </w:p>
    <w:p w14:paraId="15FC7533" w14:textId="42B70CD7" w:rsidR="00C8787C" w:rsidRPr="005C503D" w:rsidRDefault="00C8787C" w:rsidP="00C8787C">
      <w:pPr>
        <w:pStyle w:val="Pa2"/>
        <w:spacing w:line="240" w:lineRule="auto"/>
        <w:ind w:firstLine="708"/>
        <w:jc w:val="both"/>
        <w:rPr>
          <w:rFonts w:ascii="Times New Roman" w:hAnsi="Times New Roman" w:cs="Times New Roman"/>
          <w:color w:val="000000"/>
        </w:rPr>
      </w:pPr>
      <w:r>
        <w:rPr>
          <w:rFonts w:ascii="Times New Roman" w:hAnsi="Times New Roman" w:cs="Times New Roman"/>
          <w:color w:val="000000"/>
        </w:rPr>
        <w:t>(</w:t>
      </w:r>
      <w:r w:rsidR="00797BCE">
        <w:rPr>
          <w:rFonts w:ascii="Times New Roman" w:hAnsi="Times New Roman" w:cs="Times New Roman"/>
          <w:color w:val="000000"/>
        </w:rPr>
        <w:t>2</w:t>
      </w:r>
      <w:r>
        <w:rPr>
          <w:rFonts w:ascii="Times New Roman" w:hAnsi="Times New Roman" w:cs="Times New Roman"/>
          <w:color w:val="000000"/>
        </w:rPr>
        <w:t xml:space="preserve">) </w:t>
      </w:r>
      <w:r w:rsidRPr="005C503D">
        <w:rPr>
          <w:rFonts w:ascii="Times New Roman" w:hAnsi="Times New Roman" w:cs="Times New Roman"/>
          <w:color w:val="000000"/>
        </w:rPr>
        <w:t xml:space="preserve">Rješenje o </w:t>
      </w:r>
      <w:r>
        <w:rPr>
          <w:rFonts w:ascii="Times New Roman" w:hAnsi="Times New Roman" w:cs="Times New Roman"/>
          <w:color w:val="000000"/>
        </w:rPr>
        <w:t xml:space="preserve">potpunom ili </w:t>
      </w:r>
      <w:r w:rsidRPr="005C503D">
        <w:rPr>
          <w:rFonts w:ascii="Times New Roman" w:hAnsi="Times New Roman" w:cs="Times New Roman"/>
          <w:color w:val="000000"/>
        </w:rPr>
        <w:t>djelomično</w:t>
      </w:r>
      <w:r>
        <w:rPr>
          <w:rFonts w:ascii="Times New Roman" w:hAnsi="Times New Roman" w:cs="Times New Roman"/>
          <w:color w:val="000000"/>
        </w:rPr>
        <w:t>m</w:t>
      </w:r>
      <w:r w:rsidRPr="005C503D">
        <w:rPr>
          <w:rFonts w:ascii="Times New Roman" w:hAnsi="Times New Roman" w:cs="Times New Roman"/>
          <w:color w:val="000000"/>
        </w:rPr>
        <w:t xml:space="preserve"> oslobođenju iz prethodnog stavka donosi Jedinstveni pravni odjel</w:t>
      </w:r>
      <w:r>
        <w:rPr>
          <w:rFonts w:ascii="Times New Roman" w:hAnsi="Times New Roman" w:cs="Times New Roman"/>
          <w:color w:val="000000"/>
        </w:rPr>
        <w:t xml:space="preserve"> za svaku kalendarsku godinu na prijedlog općinskog načelnika.</w:t>
      </w:r>
    </w:p>
    <w:p w14:paraId="1128DA6E" w14:textId="22DBE369" w:rsidR="00C8787C" w:rsidRPr="005C503D" w:rsidRDefault="00C8787C" w:rsidP="00C8787C">
      <w:pPr>
        <w:ind w:firstLine="708"/>
        <w:jc w:val="both"/>
        <w:rPr>
          <w:color w:val="000000"/>
        </w:rPr>
      </w:pPr>
      <w:r>
        <w:rPr>
          <w:color w:val="000000"/>
        </w:rPr>
        <w:t>(</w:t>
      </w:r>
      <w:r w:rsidR="00797BCE">
        <w:rPr>
          <w:color w:val="000000"/>
        </w:rPr>
        <w:t>3</w:t>
      </w:r>
      <w:r w:rsidRPr="005C503D">
        <w:rPr>
          <w:color w:val="000000"/>
        </w:rPr>
        <w:t>) Podnošenje zahtjeva ne odgađa ispunjenje obveze plaćanja.</w:t>
      </w:r>
    </w:p>
    <w:p w14:paraId="67506A93" w14:textId="77777777" w:rsidR="00C8787C" w:rsidRPr="00BF2521" w:rsidRDefault="00C8787C" w:rsidP="00C8787C">
      <w:pPr>
        <w:jc w:val="center"/>
        <w:rPr>
          <w:b/>
          <w:color w:val="000000"/>
        </w:rPr>
      </w:pPr>
    </w:p>
    <w:p w14:paraId="13158796" w14:textId="77777777" w:rsidR="00C8787C" w:rsidRDefault="00C8787C" w:rsidP="00C8787C">
      <w:pPr>
        <w:jc w:val="center"/>
        <w:rPr>
          <w:b/>
          <w:color w:val="000000"/>
        </w:rPr>
      </w:pPr>
    </w:p>
    <w:p w14:paraId="3BFF3479" w14:textId="77777777" w:rsidR="00C8787C" w:rsidRPr="00BF2521" w:rsidRDefault="00C8787C" w:rsidP="00C8787C">
      <w:pPr>
        <w:jc w:val="center"/>
        <w:rPr>
          <w:b/>
          <w:color w:val="000000"/>
        </w:rPr>
      </w:pPr>
      <w:r w:rsidRPr="003753EC">
        <w:rPr>
          <w:b/>
          <w:color w:val="000000"/>
        </w:rPr>
        <w:t>Članak 9.</w:t>
      </w:r>
    </w:p>
    <w:p w14:paraId="488CDB86" w14:textId="77777777" w:rsidR="00C8787C" w:rsidRPr="004D676A" w:rsidRDefault="00C8787C" w:rsidP="00C8787C">
      <w:pPr>
        <w:autoSpaceDE w:val="0"/>
        <w:ind w:firstLine="708"/>
        <w:jc w:val="both"/>
      </w:pPr>
      <w:r>
        <w:rPr>
          <w:color w:val="000000"/>
        </w:rPr>
        <w:t xml:space="preserve">(1) </w:t>
      </w:r>
      <w:r w:rsidRPr="004D676A">
        <w:rPr>
          <w:color w:val="000000"/>
        </w:rPr>
        <w:t>Uz zahtjev za oslobađanje plaćanja komunalne naknade obveznik</w:t>
      </w:r>
      <w:r w:rsidRPr="004D676A">
        <w:rPr>
          <w:color w:val="FF0000"/>
        </w:rPr>
        <w:t xml:space="preserve"> </w:t>
      </w:r>
      <w:r>
        <w:rPr>
          <w:color w:val="000000"/>
        </w:rPr>
        <w:t>iz članka 8</w:t>
      </w:r>
      <w:r w:rsidRPr="00BF2521">
        <w:rPr>
          <w:color w:val="000000"/>
        </w:rPr>
        <w:t>. ove</w:t>
      </w:r>
      <w:r w:rsidRPr="004D676A">
        <w:rPr>
          <w:color w:val="FF0000"/>
        </w:rPr>
        <w:t xml:space="preserve"> </w:t>
      </w:r>
      <w:r w:rsidRPr="00BF2521">
        <w:rPr>
          <w:color w:val="000000"/>
        </w:rPr>
        <w:t>odluke dužan je priložiti dokaz o svom</w:t>
      </w:r>
      <w:r>
        <w:rPr>
          <w:color w:val="000000"/>
        </w:rPr>
        <w:t xml:space="preserve"> statusu</w:t>
      </w:r>
      <w:r w:rsidRPr="00BF2521">
        <w:rPr>
          <w:color w:val="000000"/>
        </w:rPr>
        <w:t>, kao</w:t>
      </w:r>
      <w:r w:rsidRPr="004D676A">
        <w:rPr>
          <w:color w:val="000000"/>
        </w:rPr>
        <w:t xml:space="preserve"> i uvjerenje o visini ukupnih prihoda svih članova obiteljskog domaćinstva za prethodnu godinu.</w:t>
      </w:r>
    </w:p>
    <w:p w14:paraId="5ECE8E27" w14:textId="77777777" w:rsidR="00C8787C" w:rsidRPr="004D676A" w:rsidRDefault="00C8787C" w:rsidP="00C8787C">
      <w:pPr>
        <w:ind w:firstLine="720"/>
        <w:jc w:val="both"/>
        <w:rPr>
          <w:color w:val="000000"/>
        </w:rPr>
      </w:pPr>
      <w:r>
        <w:rPr>
          <w:color w:val="000000"/>
        </w:rPr>
        <w:t xml:space="preserve">(2) </w:t>
      </w:r>
      <w:r w:rsidRPr="004D676A">
        <w:rPr>
          <w:color w:val="000000"/>
        </w:rPr>
        <w:t>Prihodom u smislu ovoga članka smatra se prihod ostvaren na osnovi samostalnog i nesamostalnog rada, mirovine i drugih prihoda prema propisima o porezu na dohodak.</w:t>
      </w:r>
    </w:p>
    <w:p w14:paraId="35304C47" w14:textId="77777777" w:rsidR="00C8787C" w:rsidRDefault="00C8787C" w:rsidP="00C8787C">
      <w:pPr>
        <w:jc w:val="center"/>
        <w:rPr>
          <w:b/>
          <w:color w:val="000000"/>
        </w:rPr>
      </w:pPr>
    </w:p>
    <w:p w14:paraId="18EB1F08" w14:textId="77777777" w:rsidR="00C8787C" w:rsidRDefault="00C8787C" w:rsidP="00C8787C">
      <w:pPr>
        <w:jc w:val="center"/>
        <w:rPr>
          <w:b/>
          <w:color w:val="000000"/>
        </w:rPr>
      </w:pPr>
    </w:p>
    <w:p w14:paraId="0F122437" w14:textId="77777777" w:rsidR="00C8787C" w:rsidRPr="00BF2521" w:rsidRDefault="00C8787C" w:rsidP="00C8787C">
      <w:pPr>
        <w:jc w:val="center"/>
        <w:rPr>
          <w:b/>
          <w:color w:val="000000"/>
        </w:rPr>
      </w:pPr>
      <w:r w:rsidRPr="00BF2521">
        <w:rPr>
          <w:b/>
          <w:color w:val="000000"/>
        </w:rPr>
        <w:t xml:space="preserve">Članak </w:t>
      </w:r>
      <w:r>
        <w:rPr>
          <w:b/>
          <w:color w:val="000000"/>
        </w:rPr>
        <w:t>10</w:t>
      </w:r>
      <w:r w:rsidRPr="00BF2521">
        <w:rPr>
          <w:b/>
          <w:color w:val="000000"/>
        </w:rPr>
        <w:t>.</w:t>
      </w:r>
    </w:p>
    <w:p w14:paraId="46040F32" w14:textId="77777777" w:rsidR="00C8787C" w:rsidRPr="005C503D" w:rsidRDefault="00C8787C" w:rsidP="00C8787C">
      <w:pPr>
        <w:ind w:firstLine="720"/>
        <w:jc w:val="both"/>
        <w:rPr>
          <w:color w:val="000000"/>
        </w:rPr>
      </w:pPr>
      <w:r>
        <w:rPr>
          <w:color w:val="000000"/>
        </w:rPr>
        <w:t xml:space="preserve">(1) </w:t>
      </w:r>
      <w:r w:rsidRPr="005C503D">
        <w:rPr>
          <w:color w:val="000000"/>
        </w:rPr>
        <w:t>Obveznika komunalne naknade za poslovni prostor može se, na njegov zahtjev, osloboditi plaćanja komunalne naknade u visini do 80%, ako mu je zbog više sile (poplava, potres i slično) znatnije oštećen poslovni prostor u kojem se obavlja poslovna djelatnost, odnosno, ako mu je poslovni prostor potpuno uništen oslobodit će ga se u potpunosti.</w:t>
      </w:r>
    </w:p>
    <w:p w14:paraId="24C7DA5E" w14:textId="77777777" w:rsidR="00C8787C" w:rsidRPr="005C503D" w:rsidRDefault="00C8787C" w:rsidP="00C8787C">
      <w:pPr>
        <w:ind w:firstLine="720"/>
        <w:jc w:val="both"/>
        <w:rPr>
          <w:color w:val="000000"/>
        </w:rPr>
      </w:pPr>
      <w:r>
        <w:rPr>
          <w:color w:val="000000"/>
        </w:rPr>
        <w:lastRenderedPageBreak/>
        <w:t xml:space="preserve">(2) </w:t>
      </w:r>
      <w:r w:rsidRPr="005C503D">
        <w:rPr>
          <w:color w:val="000000"/>
        </w:rPr>
        <w:t>Obveznika komunalne naknade oslobodit će</w:t>
      </w:r>
      <w:r>
        <w:rPr>
          <w:color w:val="000000"/>
        </w:rPr>
        <w:t xml:space="preserve"> se plaćanja</w:t>
      </w:r>
      <w:r w:rsidRPr="005C503D">
        <w:rPr>
          <w:color w:val="000000"/>
        </w:rPr>
        <w:t xml:space="preserve"> za vrijeme trajanja okolnosti koje su razlog oslobađanja.</w:t>
      </w:r>
    </w:p>
    <w:p w14:paraId="2210FC87" w14:textId="77777777" w:rsidR="00C8787C" w:rsidRDefault="00C8787C" w:rsidP="00C8787C">
      <w:pPr>
        <w:ind w:firstLine="720"/>
        <w:jc w:val="both"/>
        <w:rPr>
          <w:color w:val="000000"/>
        </w:rPr>
      </w:pPr>
      <w:r>
        <w:rPr>
          <w:color w:val="000000"/>
        </w:rPr>
        <w:t xml:space="preserve">(3) </w:t>
      </w:r>
      <w:r w:rsidRPr="005C503D">
        <w:rPr>
          <w:color w:val="000000"/>
        </w:rPr>
        <w:t>Podnositelj zahtjeva dužan je, uz zahtjev, podnijeti dokaze iz kojih proizlazi osnovanost zahtjeva.</w:t>
      </w:r>
    </w:p>
    <w:p w14:paraId="00B47940" w14:textId="77777777" w:rsidR="00C8787C" w:rsidRDefault="00C8787C" w:rsidP="00C8787C">
      <w:pPr>
        <w:pStyle w:val="Pa2"/>
        <w:ind w:firstLine="708"/>
        <w:jc w:val="both"/>
        <w:rPr>
          <w:rFonts w:ascii="Times New Roman" w:hAnsi="Times New Roman" w:cs="Times New Roman"/>
          <w:color w:val="000000"/>
        </w:rPr>
      </w:pPr>
      <w:r>
        <w:rPr>
          <w:rFonts w:ascii="Times New Roman" w:hAnsi="Times New Roman" w:cs="Times New Roman"/>
          <w:color w:val="000000"/>
        </w:rPr>
        <w:t xml:space="preserve">(4) </w:t>
      </w:r>
      <w:r w:rsidRPr="005C503D">
        <w:rPr>
          <w:rFonts w:ascii="Times New Roman" w:hAnsi="Times New Roman" w:cs="Times New Roman"/>
          <w:color w:val="000000"/>
        </w:rPr>
        <w:t xml:space="preserve">Rješenje o </w:t>
      </w:r>
      <w:r>
        <w:rPr>
          <w:rFonts w:ascii="Times New Roman" w:hAnsi="Times New Roman" w:cs="Times New Roman"/>
          <w:color w:val="000000"/>
        </w:rPr>
        <w:t xml:space="preserve">privremenom </w:t>
      </w:r>
      <w:r w:rsidRPr="005C503D">
        <w:rPr>
          <w:rFonts w:ascii="Times New Roman" w:hAnsi="Times New Roman" w:cs="Times New Roman"/>
          <w:color w:val="000000"/>
        </w:rPr>
        <w:t>oslobođenju donosi Jedinstveni pravni odjel</w:t>
      </w:r>
      <w:r>
        <w:rPr>
          <w:rFonts w:ascii="Times New Roman" w:hAnsi="Times New Roman" w:cs="Times New Roman"/>
          <w:color w:val="000000"/>
        </w:rPr>
        <w:t xml:space="preserve"> po prethodnoj odluci općinskog načelnika.</w:t>
      </w:r>
    </w:p>
    <w:p w14:paraId="269C3430" w14:textId="77777777" w:rsidR="00C8787C" w:rsidRDefault="00C8787C" w:rsidP="00C8787C">
      <w:pPr>
        <w:pStyle w:val="Default"/>
      </w:pPr>
    </w:p>
    <w:p w14:paraId="518AE829" w14:textId="77777777" w:rsidR="00C8787C" w:rsidRPr="00094E73" w:rsidRDefault="00C8787C" w:rsidP="00C8787C">
      <w:pPr>
        <w:pStyle w:val="Default"/>
      </w:pPr>
    </w:p>
    <w:p w14:paraId="58F94040" w14:textId="77777777" w:rsidR="00C8787C" w:rsidRPr="00BF2521" w:rsidRDefault="00C8787C" w:rsidP="00C8787C">
      <w:pPr>
        <w:jc w:val="center"/>
        <w:rPr>
          <w:b/>
          <w:color w:val="000000"/>
        </w:rPr>
      </w:pPr>
      <w:r w:rsidRPr="001E2940">
        <w:rPr>
          <w:b/>
          <w:color w:val="000000"/>
        </w:rPr>
        <w:t>Članak 11.</w:t>
      </w:r>
    </w:p>
    <w:p w14:paraId="6D22C731" w14:textId="77777777" w:rsidR="00C8787C" w:rsidRDefault="00C8787C" w:rsidP="00C8787C">
      <w:pPr>
        <w:autoSpaceDE w:val="0"/>
        <w:ind w:firstLine="708"/>
        <w:jc w:val="both"/>
        <w:rPr>
          <w:bCs/>
        </w:rPr>
      </w:pPr>
      <w:r>
        <w:rPr>
          <w:bCs/>
        </w:rPr>
        <w:t xml:space="preserve">(1) Pravne ili fizičke osobe koje se bave gospodarskim djelatnostima, u slučaju </w:t>
      </w:r>
      <w:r>
        <w:t xml:space="preserve">investiranja u proizvodne pogone ili </w:t>
      </w:r>
      <w:r>
        <w:rPr>
          <w:bCs/>
        </w:rPr>
        <w:t xml:space="preserve">gradnje novog prostora radi proširenja proizvodnje,  i novog zapošljavanja radnika, privremeno se oslobađaju obveze plaćanja komunalne naknade za taj prostor i to: </w:t>
      </w:r>
    </w:p>
    <w:p w14:paraId="6A408AE0" w14:textId="77777777" w:rsidR="00C8787C" w:rsidRDefault="00C8787C" w:rsidP="00C8787C">
      <w:pPr>
        <w:autoSpaceDE w:val="0"/>
        <w:ind w:firstLine="708"/>
        <w:jc w:val="both"/>
        <w:rPr>
          <w:bCs/>
        </w:rPr>
      </w:pPr>
      <w:r>
        <w:rPr>
          <w:bCs/>
        </w:rPr>
        <w:t>I. – V. godine u 100 % iznosu.</w:t>
      </w:r>
    </w:p>
    <w:p w14:paraId="491C98C1" w14:textId="77777777" w:rsidR="00C8787C" w:rsidRDefault="00C8787C" w:rsidP="00C8787C">
      <w:pPr>
        <w:autoSpaceDE w:val="0"/>
        <w:ind w:firstLine="708"/>
        <w:jc w:val="both"/>
        <w:rPr>
          <w:bCs/>
        </w:rPr>
      </w:pPr>
      <w:r>
        <w:rPr>
          <w:bCs/>
        </w:rPr>
        <w:t xml:space="preserve"> (2) </w:t>
      </w:r>
      <w:r w:rsidRPr="004D676A">
        <w:rPr>
          <w:bCs/>
        </w:rPr>
        <w:t>Pod novim prostorom iz stavka 1. ovog čla</w:t>
      </w:r>
      <w:r>
        <w:rPr>
          <w:bCs/>
        </w:rPr>
        <w:t>nka, podrazumijeva se novoizgrađ</w:t>
      </w:r>
      <w:r w:rsidRPr="004D676A">
        <w:rPr>
          <w:bCs/>
        </w:rPr>
        <w:t>eni ili</w:t>
      </w:r>
      <w:r>
        <w:rPr>
          <w:bCs/>
        </w:rPr>
        <w:t xml:space="preserve"> </w:t>
      </w:r>
      <w:r w:rsidRPr="004D676A">
        <w:rPr>
          <w:bCs/>
        </w:rPr>
        <w:t>prošireni gra</w:t>
      </w:r>
      <w:r>
        <w:rPr>
          <w:bCs/>
        </w:rPr>
        <w:t>đevinski objek</w:t>
      </w:r>
      <w:r w:rsidRPr="004D676A">
        <w:rPr>
          <w:bCs/>
        </w:rPr>
        <w:t xml:space="preserve">t, a </w:t>
      </w:r>
      <w:r>
        <w:rPr>
          <w:bCs/>
        </w:rPr>
        <w:t xml:space="preserve">privremeno </w:t>
      </w:r>
      <w:r w:rsidRPr="004D676A">
        <w:rPr>
          <w:bCs/>
        </w:rPr>
        <w:t>oslobo</w:t>
      </w:r>
      <w:r>
        <w:rPr>
          <w:bCs/>
        </w:rPr>
        <w:t>đ</w:t>
      </w:r>
      <w:r w:rsidRPr="004D676A">
        <w:rPr>
          <w:bCs/>
        </w:rPr>
        <w:t>enje plaćanja komunalne naknade odnosi se samo</w:t>
      </w:r>
      <w:r>
        <w:rPr>
          <w:bCs/>
        </w:rPr>
        <w:t xml:space="preserve"> na taj objek</w:t>
      </w:r>
      <w:r w:rsidRPr="004D676A">
        <w:rPr>
          <w:bCs/>
        </w:rPr>
        <w:t>t.</w:t>
      </w:r>
    </w:p>
    <w:p w14:paraId="691CF4BC" w14:textId="77777777" w:rsidR="00C8787C" w:rsidRPr="004D676A" w:rsidRDefault="00C8787C" w:rsidP="00C8787C">
      <w:pPr>
        <w:autoSpaceDE w:val="0"/>
        <w:ind w:firstLine="708"/>
        <w:jc w:val="both"/>
        <w:rPr>
          <w:bCs/>
        </w:rPr>
      </w:pPr>
      <w:r>
        <w:rPr>
          <w:bCs/>
        </w:rPr>
        <w:t xml:space="preserve">(3) </w:t>
      </w:r>
      <w:r w:rsidRPr="004D676A">
        <w:rPr>
          <w:bCs/>
        </w:rPr>
        <w:t>Pravne ili fizičke osobe koje se bave djelatnostima</w:t>
      </w:r>
      <w:r>
        <w:rPr>
          <w:bCs/>
        </w:rPr>
        <w:t xml:space="preserve"> ugostiteljstva, obrtništva i trgovine</w:t>
      </w:r>
      <w:r w:rsidRPr="004D676A">
        <w:rPr>
          <w:bCs/>
        </w:rPr>
        <w:t>,</w:t>
      </w:r>
      <w:r>
        <w:rPr>
          <w:bCs/>
        </w:rPr>
        <w:t xml:space="preserve"> </w:t>
      </w:r>
      <w:r w:rsidRPr="004D676A">
        <w:rPr>
          <w:bCs/>
        </w:rPr>
        <w:t xml:space="preserve">i </w:t>
      </w:r>
      <w:r>
        <w:rPr>
          <w:bCs/>
        </w:rPr>
        <w:t>koje zapošljavaju radnike</w:t>
      </w:r>
      <w:r w:rsidRPr="004D676A">
        <w:rPr>
          <w:bCs/>
        </w:rPr>
        <w:t xml:space="preserve">, </w:t>
      </w:r>
      <w:r>
        <w:rPr>
          <w:bCs/>
        </w:rPr>
        <w:t>privremeno se oslobađaju</w:t>
      </w:r>
      <w:r w:rsidRPr="004D676A">
        <w:rPr>
          <w:bCs/>
        </w:rPr>
        <w:t xml:space="preserve"> </w:t>
      </w:r>
      <w:r>
        <w:rPr>
          <w:bCs/>
        </w:rPr>
        <w:t>o</w:t>
      </w:r>
      <w:r w:rsidRPr="004D676A">
        <w:rPr>
          <w:bCs/>
        </w:rPr>
        <w:t>bveze plaćanja komuna</w:t>
      </w:r>
      <w:r>
        <w:rPr>
          <w:bCs/>
        </w:rPr>
        <w:t>lne naknade za taj prostor u prvoj  godini  poslovanja  u 100 % iznosu.</w:t>
      </w:r>
    </w:p>
    <w:p w14:paraId="16E5BB39" w14:textId="77777777" w:rsidR="00C8787C" w:rsidRDefault="00C8787C" w:rsidP="00C8787C">
      <w:pPr>
        <w:pStyle w:val="Pa2"/>
        <w:ind w:firstLine="708"/>
        <w:jc w:val="both"/>
        <w:rPr>
          <w:rFonts w:ascii="Times New Roman" w:hAnsi="Times New Roman" w:cs="Times New Roman"/>
          <w:color w:val="000000"/>
        </w:rPr>
      </w:pPr>
      <w:r>
        <w:rPr>
          <w:rFonts w:ascii="Times New Roman" w:hAnsi="Times New Roman" w:cs="Times New Roman"/>
          <w:color w:val="000000"/>
        </w:rPr>
        <w:t xml:space="preserve">(4) </w:t>
      </w:r>
      <w:r w:rsidRPr="005C503D">
        <w:rPr>
          <w:rFonts w:ascii="Times New Roman" w:hAnsi="Times New Roman" w:cs="Times New Roman"/>
          <w:color w:val="000000"/>
        </w:rPr>
        <w:t>Rješenje o</w:t>
      </w:r>
      <w:r>
        <w:rPr>
          <w:rFonts w:ascii="Times New Roman" w:hAnsi="Times New Roman" w:cs="Times New Roman"/>
          <w:color w:val="000000"/>
        </w:rPr>
        <w:t xml:space="preserve"> privremenom</w:t>
      </w:r>
      <w:r w:rsidRPr="005C503D">
        <w:rPr>
          <w:rFonts w:ascii="Times New Roman" w:hAnsi="Times New Roman" w:cs="Times New Roman"/>
          <w:color w:val="000000"/>
        </w:rPr>
        <w:t xml:space="preserve"> oslobođenju </w:t>
      </w:r>
      <w:r>
        <w:rPr>
          <w:rFonts w:ascii="Times New Roman" w:hAnsi="Times New Roman" w:cs="Times New Roman"/>
          <w:color w:val="000000"/>
        </w:rPr>
        <w:t>za osobe iz stavka 1. ovog članka</w:t>
      </w:r>
      <w:r w:rsidRPr="005C503D">
        <w:rPr>
          <w:rFonts w:ascii="Times New Roman" w:hAnsi="Times New Roman" w:cs="Times New Roman"/>
          <w:color w:val="000000"/>
        </w:rPr>
        <w:t xml:space="preserve"> donosi Jedinstveni pravni odjel</w:t>
      </w:r>
      <w:r>
        <w:rPr>
          <w:rFonts w:ascii="Times New Roman" w:hAnsi="Times New Roman" w:cs="Times New Roman"/>
          <w:color w:val="000000"/>
        </w:rPr>
        <w:t xml:space="preserve"> za svaku kalendarsku godinu na zahtjev stranke, odnosno po službenoj dužnosti za osobe iz stavka 3. ovog članka.</w:t>
      </w:r>
    </w:p>
    <w:p w14:paraId="064C34E7" w14:textId="77777777" w:rsidR="00C8787C" w:rsidRPr="003D7104" w:rsidRDefault="00C8787C" w:rsidP="00C8787C">
      <w:pPr>
        <w:pStyle w:val="Pa2"/>
        <w:ind w:firstLine="708"/>
        <w:jc w:val="both"/>
        <w:rPr>
          <w:rFonts w:ascii="Times New Roman" w:hAnsi="Times New Roman" w:cs="Times New Roman"/>
          <w:color w:val="000000"/>
        </w:rPr>
      </w:pPr>
      <w:r>
        <w:rPr>
          <w:rFonts w:ascii="Times New Roman" w:hAnsi="Times New Roman" w:cs="Times New Roman"/>
          <w:color w:val="000000"/>
        </w:rPr>
        <w:t xml:space="preserve"> (5) Obveznici komunalne naknade iz stavka 1. i 3. ove Odluke dužni su u spis predmeta  Jedinstvenog upravnog odjela dostaviti: 1. </w:t>
      </w:r>
      <w:r w:rsidRPr="003D7104">
        <w:rPr>
          <w:rFonts w:ascii="Times New Roman" w:hAnsi="Times New Roman" w:cs="Times New Roman"/>
          <w:color w:val="000000"/>
        </w:rPr>
        <w:t xml:space="preserve">dokaz da su registrirani ili da se bave proizvodnom djelatnošću (preslika obrtnice, rješenje o upisu trgovačkog društva u registar Trgovačkog suda, potvrdu nadležnog tijela da su upisani u upisnik seljačkih gospodarstava ili potvrdu </w:t>
      </w:r>
      <w:r>
        <w:rPr>
          <w:rFonts w:ascii="Times New Roman" w:hAnsi="Times New Roman" w:cs="Times New Roman"/>
          <w:color w:val="000000"/>
        </w:rPr>
        <w:t xml:space="preserve">drugog </w:t>
      </w:r>
      <w:r w:rsidRPr="003D7104">
        <w:rPr>
          <w:rFonts w:ascii="Times New Roman" w:hAnsi="Times New Roman" w:cs="Times New Roman"/>
          <w:color w:val="000000"/>
        </w:rPr>
        <w:t>nadležnog tijela da su proizvođači</w:t>
      </w:r>
      <w:r>
        <w:rPr>
          <w:rFonts w:ascii="Times New Roman" w:hAnsi="Times New Roman" w:cs="Times New Roman"/>
          <w:color w:val="000000"/>
        </w:rPr>
        <w:t>), i 2</w:t>
      </w:r>
      <w:r w:rsidRPr="003D7104">
        <w:rPr>
          <w:rFonts w:ascii="Times New Roman" w:hAnsi="Times New Roman" w:cs="Times New Roman"/>
          <w:color w:val="000000"/>
        </w:rPr>
        <w:t>.</w:t>
      </w:r>
      <w:r>
        <w:rPr>
          <w:rFonts w:ascii="Times New Roman" w:hAnsi="Times New Roman" w:cs="Times New Roman"/>
          <w:color w:val="000000"/>
        </w:rPr>
        <w:t xml:space="preserve"> dokaz o vlasništvu ili pravu korištenja nekretnine.</w:t>
      </w:r>
      <w:r w:rsidRPr="003D7104">
        <w:rPr>
          <w:rFonts w:ascii="Times New Roman" w:hAnsi="Times New Roman" w:cs="Times New Roman"/>
          <w:color w:val="000000"/>
        </w:rPr>
        <w:t xml:space="preserve"> </w:t>
      </w:r>
    </w:p>
    <w:p w14:paraId="3496486D" w14:textId="77777777" w:rsidR="00C8787C" w:rsidRPr="005C503D" w:rsidRDefault="00C8787C" w:rsidP="00C8787C">
      <w:pPr>
        <w:pStyle w:val="Pa2"/>
        <w:ind w:firstLine="708"/>
        <w:jc w:val="both"/>
        <w:rPr>
          <w:rFonts w:ascii="Times New Roman" w:hAnsi="Times New Roman" w:cs="Times New Roman"/>
          <w:color w:val="000000"/>
        </w:rPr>
      </w:pPr>
      <w:r w:rsidRPr="005C503D">
        <w:rPr>
          <w:rFonts w:ascii="Times New Roman" w:hAnsi="Times New Roman" w:cs="Times New Roman"/>
          <w:color w:val="000000"/>
        </w:rPr>
        <w:t xml:space="preserve"> </w:t>
      </w:r>
    </w:p>
    <w:p w14:paraId="04655485" w14:textId="77777777" w:rsidR="00C8787C" w:rsidRPr="00BF2521" w:rsidRDefault="00C8787C" w:rsidP="00C8787C">
      <w:pPr>
        <w:jc w:val="center"/>
        <w:rPr>
          <w:b/>
          <w:color w:val="000000"/>
        </w:rPr>
      </w:pPr>
      <w:r>
        <w:rPr>
          <w:b/>
          <w:color w:val="000000"/>
        </w:rPr>
        <w:t>Članak 12</w:t>
      </w:r>
      <w:r w:rsidRPr="00BF2521">
        <w:rPr>
          <w:b/>
          <w:color w:val="000000"/>
        </w:rPr>
        <w:t>.</w:t>
      </w:r>
    </w:p>
    <w:p w14:paraId="3E681A67" w14:textId="77777777" w:rsidR="00C8787C" w:rsidRPr="00BF2521" w:rsidRDefault="00C8787C" w:rsidP="00C8787C">
      <w:pPr>
        <w:ind w:firstLine="720"/>
        <w:jc w:val="both"/>
        <w:rPr>
          <w:color w:val="000000"/>
        </w:rPr>
      </w:pPr>
      <w:r w:rsidRPr="00BF2521">
        <w:rPr>
          <w:color w:val="000000"/>
        </w:rPr>
        <w:t>Obveznika plaćanja komunalne naknade za stambeni, poslovni i garažni prostor, za koji je doneseno konačno rješenje o rušenju, oslobodit će se, na njegov zahtjev, plaćanja komunalne naknade prestankom korištenja prostora radi rušenja.</w:t>
      </w:r>
    </w:p>
    <w:p w14:paraId="3AC9C213" w14:textId="77777777" w:rsidR="00C8787C" w:rsidRDefault="00C8787C" w:rsidP="00C8787C">
      <w:pPr>
        <w:jc w:val="center"/>
        <w:rPr>
          <w:b/>
          <w:color w:val="000000"/>
        </w:rPr>
      </w:pPr>
    </w:p>
    <w:p w14:paraId="692738E1" w14:textId="77777777" w:rsidR="00C8787C" w:rsidRDefault="00C8787C" w:rsidP="00C8787C">
      <w:pPr>
        <w:jc w:val="center"/>
        <w:rPr>
          <w:b/>
          <w:color w:val="000000"/>
        </w:rPr>
      </w:pPr>
      <w:r w:rsidRPr="005C503D">
        <w:rPr>
          <w:b/>
          <w:color w:val="000000"/>
        </w:rPr>
        <w:t>Članak 1</w:t>
      </w:r>
      <w:r>
        <w:rPr>
          <w:b/>
          <w:color w:val="000000"/>
        </w:rPr>
        <w:t>3</w:t>
      </w:r>
      <w:r w:rsidRPr="005C503D">
        <w:rPr>
          <w:b/>
          <w:color w:val="000000"/>
        </w:rPr>
        <w:t>.</w:t>
      </w:r>
    </w:p>
    <w:p w14:paraId="20BDF1BF" w14:textId="77777777" w:rsidR="00C8787C" w:rsidRPr="005C503D" w:rsidRDefault="00C8787C" w:rsidP="00C8787C">
      <w:pPr>
        <w:ind w:firstLine="720"/>
        <w:jc w:val="both"/>
        <w:rPr>
          <w:color w:val="000000"/>
        </w:rPr>
      </w:pPr>
      <w:r w:rsidRPr="005C503D">
        <w:rPr>
          <w:color w:val="000000"/>
        </w:rPr>
        <w:t>Manjak sredstava komunalne naknade koji je nastao potpunim ili djelomičnim oslobađanjem od plaćanja komunalne naknade, namirit će se iz drugih proračunskih prihoda Općine Šandrovac.</w:t>
      </w:r>
    </w:p>
    <w:p w14:paraId="31EFF658" w14:textId="77777777" w:rsidR="00C8787C" w:rsidRPr="005C503D" w:rsidRDefault="00C8787C" w:rsidP="00C8787C">
      <w:pPr>
        <w:pStyle w:val="Default"/>
      </w:pPr>
    </w:p>
    <w:p w14:paraId="5EE66368" w14:textId="77777777" w:rsidR="00E6343C" w:rsidRDefault="00E6343C" w:rsidP="00E6343C">
      <w:pPr>
        <w:jc w:val="both"/>
        <w:rPr>
          <w:b/>
          <w:bCs/>
          <w:color w:val="000000"/>
          <w:lang w:val="en-US"/>
        </w:rPr>
      </w:pPr>
    </w:p>
    <w:p w14:paraId="04927820" w14:textId="77777777" w:rsidR="00C8787C" w:rsidRPr="00D02BEB" w:rsidRDefault="00C8787C" w:rsidP="00C8787C">
      <w:pPr>
        <w:autoSpaceDE w:val="0"/>
        <w:rPr>
          <w:b/>
        </w:rPr>
      </w:pPr>
      <w:r>
        <w:rPr>
          <w:b/>
          <w:bCs/>
          <w:lang w:val="en-US"/>
        </w:rPr>
        <w:t xml:space="preserve">V. </w:t>
      </w:r>
      <w:r w:rsidRPr="00D02BEB">
        <w:rPr>
          <w:b/>
        </w:rPr>
        <w:t>VI</w:t>
      </w:r>
      <w:r>
        <w:rPr>
          <w:b/>
        </w:rPr>
        <w:t>SINA, OBRAČ</w:t>
      </w:r>
      <w:r w:rsidRPr="00D02BEB">
        <w:rPr>
          <w:b/>
        </w:rPr>
        <w:t>UN I ROKOVI PLAĆANJA KOMUNALNE NAKNADE</w:t>
      </w:r>
    </w:p>
    <w:p w14:paraId="0217099E" w14:textId="77777777" w:rsidR="00C8787C" w:rsidRDefault="00C8787C" w:rsidP="00C8787C">
      <w:pPr>
        <w:jc w:val="both"/>
      </w:pPr>
    </w:p>
    <w:p w14:paraId="48D8A965" w14:textId="77777777" w:rsidR="00C8787C" w:rsidRPr="00B048DC" w:rsidRDefault="00C8787C" w:rsidP="00C8787C">
      <w:pPr>
        <w:jc w:val="center"/>
        <w:rPr>
          <w:b/>
        </w:rPr>
      </w:pPr>
      <w:r>
        <w:rPr>
          <w:b/>
        </w:rPr>
        <w:t>Članak 14</w:t>
      </w:r>
      <w:r w:rsidRPr="00B048DC">
        <w:rPr>
          <w:b/>
        </w:rPr>
        <w:t>.</w:t>
      </w:r>
    </w:p>
    <w:p w14:paraId="3AE76DF9" w14:textId="77777777" w:rsidR="00C8787C" w:rsidRDefault="00C8787C" w:rsidP="00C8787C">
      <w:pPr>
        <w:ind w:firstLine="720"/>
        <w:jc w:val="both"/>
      </w:pPr>
      <w:r>
        <w:t xml:space="preserve">Visina komunalne naknade određuje se ovisno o zoni u kojoj se nalazi nekretnina i vrsti nekretnine iz </w:t>
      </w:r>
      <w:r w:rsidRPr="002E681E">
        <w:t>članka 4. ove</w:t>
      </w:r>
      <w:r>
        <w:t xml:space="preserve"> Odluke.</w:t>
      </w:r>
    </w:p>
    <w:p w14:paraId="5B72B19D" w14:textId="77777777" w:rsidR="00C8787C" w:rsidRDefault="00C8787C" w:rsidP="00C8787C">
      <w:pPr>
        <w:jc w:val="both"/>
      </w:pPr>
    </w:p>
    <w:p w14:paraId="5A14AACD" w14:textId="77777777" w:rsidR="00C8787C" w:rsidRPr="00B048DC" w:rsidRDefault="00C8787C" w:rsidP="00C8787C">
      <w:pPr>
        <w:jc w:val="center"/>
        <w:rPr>
          <w:b/>
        </w:rPr>
      </w:pPr>
      <w:r w:rsidRPr="00B048DC">
        <w:rPr>
          <w:b/>
        </w:rPr>
        <w:t xml:space="preserve">Članak </w:t>
      </w:r>
      <w:r>
        <w:rPr>
          <w:b/>
        </w:rPr>
        <w:t>15</w:t>
      </w:r>
      <w:r w:rsidRPr="00B048DC">
        <w:rPr>
          <w:b/>
        </w:rPr>
        <w:t>.</w:t>
      </w:r>
    </w:p>
    <w:p w14:paraId="65E96159" w14:textId="77777777" w:rsidR="00C8787C" w:rsidRDefault="00C8787C" w:rsidP="00C8787C">
      <w:pPr>
        <w:ind w:firstLine="720"/>
        <w:jc w:val="both"/>
      </w:pPr>
      <w:r>
        <w:t>Komunalna se naknada obračunava po m2 površine i to za stambeni, poslovni i garažni prostor po jedinici korisne površine koja se utvrđuje na način propisan zakonom, a za građevno zemljište po jedinici stvarne površine.</w:t>
      </w:r>
    </w:p>
    <w:p w14:paraId="15DDA883" w14:textId="77777777" w:rsidR="00E6343C" w:rsidRPr="00B048DC" w:rsidRDefault="00E6343C" w:rsidP="00E6343C">
      <w:pPr>
        <w:jc w:val="center"/>
        <w:rPr>
          <w:b/>
        </w:rPr>
      </w:pPr>
      <w:r w:rsidRPr="00B048DC">
        <w:rPr>
          <w:b/>
        </w:rPr>
        <w:lastRenderedPageBreak/>
        <w:t xml:space="preserve">Članak </w:t>
      </w:r>
      <w:r>
        <w:rPr>
          <w:b/>
        </w:rPr>
        <w:t>16</w:t>
      </w:r>
      <w:r w:rsidRPr="00B048DC">
        <w:rPr>
          <w:b/>
        </w:rPr>
        <w:t>.</w:t>
      </w:r>
    </w:p>
    <w:p w14:paraId="739678F0" w14:textId="77777777" w:rsidR="00E6343C" w:rsidRDefault="00E6343C" w:rsidP="00E6343C">
      <w:pPr>
        <w:ind w:firstLine="720"/>
        <w:jc w:val="both"/>
      </w:pPr>
      <w:r>
        <w:t>Iznos komunalne naknade po m</w:t>
      </w:r>
      <w:r>
        <w:rPr>
          <w:vertAlign w:val="superscript"/>
        </w:rPr>
        <w:t>2</w:t>
      </w:r>
      <w:r>
        <w:t xml:space="preserve"> obračunske površine nekretnine utvrđuje se množenjem:</w:t>
      </w:r>
    </w:p>
    <w:p w14:paraId="6EAA76BC" w14:textId="276889E3" w:rsidR="00E6343C" w:rsidRDefault="00E6343C" w:rsidP="00E6343C">
      <w:pPr>
        <w:ind w:firstLine="720"/>
        <w:jc w:val="both"/>
      </w:pPr>
      <w:r>
        <w:t>1. vrijednosti obračunske jedinice - boda (B), (u nastavku teksta: vrijednost boda);</w:t>
      </w:r>
    </w:p>
    <w:p w14:paraId="1C9A0BB3" w14:textId="77777777" w:rsidR="00E6343C" w:rsidRDefault="00E6343C" w:rsidP="00E6343C">
      <w:pPr>
        <w:ind w:firstLine="720"/>
        <w:jc w:val="both"/>
      </w:pPr>
      <w:r>
        <w:t>2. koeficijenta zone (Kz);</w:t>
      </w:r>
    </w:p>
    <w:p w14:paraId="5CBFA02D" w14:textId="77777777" w:rsidR="00E6343C" w:rsidRDefault="00E6343C" w:rsidP="00E6343C">
      <w:pPr>
        <w:ind w:firstLine="720"/>
        <w:jc w:val="both"/>
      </w:pPr>
      <w:r>
        <w:t>3. koeficijenta namjene (Kn).</w:t>
      </w:r>
    </w:p>
    <w:p w14:paraId="3E70C97F" w14:textId="77777777" w:rsidR="00E6343C" w:rsidRPr="00C8787C" w:rsidRDefault="00E6343C" w:rsidP="00E6343C">
      <w:pPr>
        <w:jc w:val="both"/>
        <w:rPr>
          <w:color w:val="000000" w:themeColor="text1"/>
        </w:rPr>
      </w:pPr>
      <w:r w:rsidRPr="00C8787C">
        <w:rPr>
          <w:color w:val="000000" w:themeColor="text1"/>
        </w:rPr>
        <w:t xml:space="preserve">            Godišnji iznos komunalne naknade utvrđuje se množenjem površine nekretnine za koju se utvrđuje obveza plaćanja komunalne naknade i iznosa komunalne naknade po četvornome metru (m²) površine nekretnine.</w:t>
      </w:r>
    </w:p>
    <w:p w14:paraId="07EEDD3D" w14:textId="77777777" w:rsidR="00E6343C" w:rsidRDefault="00E6343C" w:rsidP="00E6343C">
      <w:pPr>
        <w:ind w:firstLine="720"/>
        <w:jc w:val="both"/>
      </w:pPr>
    </w:p>
    <w:p w14:paraId="27E2F8B4" w14:textId="77777777" w:rsidR="00E6343C" w:rsidRPr="00B048DC" w:rsidRDefault="00E6343C" w:rsidP="00E6343C">
      <w:pPr>
        <w:jc w:val="center"/>
        <w:rPr>
          <w:b/>
        </w:rPr>
      </w:pPr>
      <w:r w:rsidRPr="00B048DC">
        <w:rPr>
          <w:b/>
        </w:rPr>
        <w:t xml:space="preserve">Članak </w:t>
      </w:r>
      <w:r>
        <w:rPr>
          <w:b/>
        </w:rPr>
        <w:t>17</w:t>
      </w:r>
      <w:r w:rsidRPr="00B048DC">
        <w:rPr>
          <w:b/>
        </w:rPr>
        <w:t>.</w:t>
      </w:r>
    </w:p>
    <w:p w14:paraId="487772C8" w14:textId="778ACE50" w:rsidR="00E6343C" w:rsidRPr="00C8787C" w:rsidRDefault="00E6343C" w:rsidP="00E6343C">
      <w:pPr>
        <w:ind w:firstLine="720"/>
        <w:jc w:val="both"/>
        <w:rPr>
          <w:color w:val="000000" w:themeColor="text1"/>
        </w:rPr>
      </w:pPr>
      <w:r w:rsidRPr="00C8787C">
        <w:rPr>
          <w:color w:val="000000" w:themeColor="text1"/>
        </w:rPr>
        <w:t>(1)</w:t>
      </w:r>
      <w:r w:rsidR="00C8787C">
        <w:rPr>
          <w:color w:val="000000" w:themeColor="text1"/>
        </w:rPr>
        <w:t xml:space="preserve"> </w:t>
      </w:r>
      <w:r w:rsidRPr="00C8787C">
        <w:rPr>
          <w:color w:val="000000" w:themeColor="text1"/>
        </w:rPr>
        <w:t>Općinsko vijeće do kraja studenoga tekuće godine donosi posebnu odluku kojom određuje vrijednost boda komunalne naknade (B) koja se primjenjuje od 1. siječnja iduće godine.</w:t>
      </w:r>
    </w:p>
    <w:p w14:paraId="7A5088D6" w14:textId="6BA04547" w:rsidR="00E6343C" w:rsidRPr="00C8787C" w:rsidRDefault="00E6343C" w:rsidP="00E6343C">
      <w:pPr>
        <w:ind w:firstLine="720"/>
        <w:jc w:val="both"/>
        <w:rPr>
          <w:color w:val="000000" w:themeColor="text1"/>
        </w:rPr>
      </w:pPr>
      <w:r w:rsidRPr="00C8787C">
        <w:rPr>
          <w:color w:val="000000" w:themeColor="text1"/>
        </w:rPr>
        <w:t xml:space="preserve">(2) Polazište za određivanje vrijednosti boda komunalne naknade (B) je procjena troškova održavanja komunalne infrastrukture iz programa održavanja komunalne infrastrukture uz uzimanje u obzir i drugih predvidivih i raspoloživih izvora financiranja održavanja komunalne infrastrukture. </w:t>
      </w:r>
    </w:p>
    <w:p w14:paraId="7E9E7718" w14:textId="2319C255" w:rsidR="00E6343C" w:rsidRPr="00C8787C" w:rsidRDefault="00E6343C" w:rsidP="00E6343C">
      <w:pPr>
        <w:ind w:firstLine="720"/>
        <w:jc w:val="both"/>
        <w:rPr>
          <w:color w:val="000000" w:themeColor="text1"/>
        </w:rPr>
      </w:pPr>
      <w:r w:rsidRPr="00C8787C">
        <w:rPr>
          <w:color w:val="000000" w:themeColor="text1"/>
        </w:rPr>
        <w:t xml:space="preserve">(3) </w:t>
      </w:r>
      <w:r w:rsidR="00C8787C">
        <w:rPr>
          <w:color w:val="000000" w:themeColor="text1"/>
        </w:rPr>
        <w:t xml:space="preserve"> </w:t>
      </w:r>
      <w:r w:rsidRPr="00C8787C">
        <w:rPr>
          <w:color w:val="000000" w:themeColor="text1"/>
        </w:rPr>
        <w:t>Ako vrijednost boda ne bude određena u roku iz stavka 1. ovoga članka, za obračun komunalne naknade u sljedećoj kalendarskoj godini vrijednost boda se ne mijenja.</w:t>
      </w:r>
    </w:p>
    <w:p w14:paraId="69F60F61" w14:textId="77777777" w:rsidR="00E6343C" w:rsidRDefault="00E6343C" w:rsidP="00E6343C">
      <w:pPr>
        <w:jc w:val="both"/>
        <w:rPr>
          <w:b/>
          <w:bCs/>
        </w:rPr>
      </w:pPr>
    </w:p>
    <w:p w14:paraId="5D87F0B2" w14:textId="77777777" w:rsidR="00797BCE" w:rsidRDefault="00797BCE" w:rsidP="00E6343C">
      <w:pPr>
        <w:jc w:val="both"/>
        <w:rPr>
          <w:b/>
          <w:bCs/>
        </w:rPr>
      </w:pPr>
    </w:p>
    <w:p w14:paraId="3F8F1038" w14:textId="77777777" w:rsidR="00C8787C" w:rsidRDefault="00C8787C" w:rsidP="00C8787C">
      <w:pPr>
        <w:jc w:val="both"/>
        <w:rPr>
          <w:b/>
          <w:bCs/>
        </w:rPr>
      </w:pPr>
      <w:r>
        <w:rPr>
          <w:b/>
          <w:bCs/>
          <w:lang w:val="en-US"/>
        </w:rPr>
        <w:t xml:space="preserve">VI. </w:t>
      </w:r>
      <w:r>
        <w:rPr>
          <w:b/>
          <w:bCs/>
        </w:rPr>
        <w:t xml:space="preserve">PODRUČJA ZONA  </w:t>
      </w:r>
    </w:p>
    <w:p w14:paraId="6E6E1B71" w14:textId="77777777" w:rsidR="00C8787C" w:rsidRPr="00767B29" w:rsidRDefault="00C8787C" w:rsidP="00C8787C">
      <w:pPr>
        <w:jc w:val="center"/>
        <w:rPr>
          <w:b/>
        </w:rPr>
      </w:pPr>
      <w:r>
        <w:rPr>
          <w:b/>
        </w:rPr>
        <w:t>Članak 18</w:t>
      </w:r>
      <w:r w:rsidRPr="00767B29">
        <w:rPr>
          <w:b/>
        </w:rPr>
        <w:t xml:space="preserve">. </w:t>
      </w:r>
    </w:p>
    <w:p w14:paraId="111FBBDC" w14:textId="77777777" w:rsidR="00C8787C" w:rsidRDefault="00C8787C" w:rsidP="00C8787C">
      <w:pPr>
        <w:ind w:firstLine="720"/>
        <w:jc w:val="both"/>
      </w:pPr>
      <w:r>
        <w:t>Područje Općine Šandrovac dijeli se, ovisno o pogodnosti položaja i komunalnoj opremljenosti, u jednu zonu (I. zonu) koja obuhvaća naselja: Šandrovac, Lasovac, Pupelica, Ravneš, Kašljavac, Jasenik  i Lasovac brdo.</w:t>
      </w:r>
    </w:p>
    <w:p w14:paraId="09769981" w14:textId="77777777" w:rsidR="00C8787C" w:rsidRDefault="00C8787C" w:rsidP="00C8787C">
      <w:pPr>
        <w:jc w:val="both"/>
        <w:rPr>
          <w:b/>
          <w:bCs/>
        </w:rPr>
      </w:pPr>
    </w:p>
    <w:p w14:paraId="25EB8E48" w14:textId="77777777" w:rsidR="00C8787C" w:rsidRDefault="00C8787C" w:rsidP="00C8787C">
      <w:pPr>
        <w:jc w:val="both"/>
        <w:rPr>
          <w:b/>
          <w:bCs/>
        </w:rPr>
      </w:pPr>
    </w:p>
    <w:p w14:paraId="58BE1E45" w14:textId="77777777" w:rsidR="00C8787C" w:rsidRDefault="00C8787C" w:rsidP="00C8787C">
      <w:pPr>
        <w:jc w:val="both"/>
      </w:pPr>
      <w:r>
        <w:rPr>
          <w:b/>
          <w:bCs/>
        </w:rPr>
        <w:t>VII. KOEFICIJENT ZONE</w:t>
      </w:r>
    </w:p>
    <w:p w14:paraId="109C2D2A" w14:textId="77777777" w:rsidR="00C8787C" w:rsidRPr="00767B29" w:rsidRDefault="00C8787C" w:rsidP="00C8787C">
      <w:pPr>
        <w:jc w:val="center"/>
        <w:rPr>
          <w:b/>
        </w:rPr>
      </w:pPr>
      <w:r>
        <w:rPr>
          <w:b/>
        </w:rPr>
        <w:t>Članak 19</w:t>
      </w:r>
      <w:r w:rsidRPr="00767B29">
        <w:rPr>
          <w:b/>
        </w:rPr>
        <w:t xml:space="preserve">. </w:t>
      </w:r>
    </w:p>
    <w:p w14:paraId="527D4D8B" w14:textId="77777777" w:rsidR="00C8787C" w:rsidRDefault="00C8787C" w:rsidP="00C8787C">
      <w:pPr>
        <w:ind w:firstLine="708"/>
        <w:jc w:val="both"/>
      </w:pPr>
      <w:r>
        <w:t>Koeficijent zone (Kz) iznosi za:</w:t>
      </w:r>
    </w:p>
    <w:p w14:paraId="2C14AA8F" w14:textId="74726AAC" w:rsidR="00C8787C" w:rsidRDefault="00C8787C" w:rsidP="00C8787C">
      <w:pPr>
        <w:jc w:val="both"/>
      </w:pPr>
      <w:r>
        <w:t xml:space="preserve">I. </w:t>
      </w:r>
      <w:r>
        <w:tab/>
        <w:t>ZONU</w:t>
      </w:r>
      <w:r>
        <w:tab/>
        <w:t xml:space="preserve"> -</w:t>
      </w:r>
      <w:r>
        <w:tab/>
        <w:t xml:space="preserve">1,00 </w:t>
      </w:r>
    </w:p>
    <w:p w14:paraId="2FDFFA5B" w14:textId="77777777" w:rsidR="00C8787C" w:rsidRDefault="00C8787C" w:rsidP="00C8787C">
      <w:pPr>
        <w:jc w:val="both"/>
        <w:rPr>
          <w:lang w:val="en-US"/>
        </w:rPr>
      </w:pPr>
    </w:p>
    <w:p w14:paraId="3E9436B2" w14:textId="77777777" w:rsidR="00C8787C" w:rsidRDefault="00C8787C" w:rsidP="00C8787C">
      <w:pPr>
        <w:jc w:val="both"/>
        <w:rPr>
          <w:b/>
          <w:lang w:val="en-US"/>
        </w:rPr>
      </w:pPr>
    </w:p>
    <w:p w14:paraId="570328FF" w14:textId="77777777" w:rsidR="00C8787C" w:rsidRDefault="00C8787C" w:rsidP="00C8787C">
      <w:pPr>
        <w:jc w:val="both"/>
      </w:pPr>
      <w:r>
        <w:rPr>
          <w:b/>
          <w:lang w:val="en-US"/>
        </w:rPr>
        <w:t xml:space="preserve">VIII. </w:t>
      </w:r>
      <w:r>
        <w:rPr>
          <w:b/>
        </w:rPr>
        <w:t>KOEFICIJENT NAMJENE</w:t>
      </w:r>
    </w:p>
    <w:p w14:paraId="2F48B2C7" w14:textId="77777777" w:rsidR="00C8787C" w:rsidRPr="00767B29" w:rsidRDefault="00C8787C" w:rsidP="00C8787C">
      <w:pPr>
        <w:jc w:val="center"/>
        <w:rPr>
          <w:b/>
        </w:rPr>
      </w:pPr>
      <w:r>
        <w:rPr>
          <w:b/>
        </w:rPr>
        <w:t>Članak 20</w:t>
      </w:r>
      <w:r w:rsidRPr="00767B29">
        <w:rPr>
          <w:b/>
        </w:rPr>
        <w:t xml:space="preserve">. </w:t>
      </w:r>
    </w:p>
    <w:p w14:paraId="12FF449A" w14:textId="77777777" w:rsidR="00C8787C" w:rsidRDefault="00C8787C" w:rsidP="00C8787C">
      <w:pPr>
        <w:jc w:val="both"/>
      </w:pPr>
    </w:p>
    <w:p w14:paraId="65F78649" w14:textId="77777777" w:rsidR="00C8787C" w:rsidRDefault="00C8787C" w:rsidP="00C8787C">
      <w:pPr>
        <w:ind w:firstLine="720"/>
        <w:jc w:val="both"/>
      </w:pPr>
      <w:r>
        <w:t>(1) Koeficijent namjene (Kn) iznosi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945"/>
        <w:gridCol w:w="3027"/>
      </w:tblGrid>
      <w:tr w:rsidR="00C8787C" w:rsidRPr="005C503D" w14:paraId="53706D6C" w14:textId="77777777" w:rsidTr="00100E71">
        <w:tc>
          <w:tcPr>
            <w:tcW w:w="1101" w:type="dxa"/>
            <w:shd w:val="clear" w:color="auto" w:fill="D9D9D9"/>
          </w:tcPr>
          <w:p w14:paraId="63E77D27" w14:textId="77777777" w:rsidR="00C8787C" w:rsidRPr="005C503D" w:rsidRDefault="00C8787C" w:rsidP="00100E71">
            <w:pPr>
              <w:jc w:val="center"/>
              <w:rPr>
                <w:b/>
              </w:rPr>
            </w:pPr>
            <w:r w:rsidRPr="005C503D">
              <w:rPr>
                <w:b/>
              </w:rPr>
              <w:t>Redni broj</w:t>
            </w:r>
          </w:p>
        </w:tc>
        <w:tc>
          <w:tcPr>
            <w:tcW w:w="5091" w:type="dxa"/>
            <w:shd w:val="clear" w:color="auto" w:fill="D9D9D9"/>
          </w:tcPr>
          <w:p w14:paraId="42B92AD1" w14:textId="77777777" w:rsidR="00C8787C" w:rsidRPr="005C503D" w:rsidRDefault="00C8787C" w:rsidP="00100E71">
            <w:pPr>
              <w:jc w:val="center"/>
              <w:rPr>
                <w:b/>
              </w:rPr>
            </w:pPr>
            <w:r w:rsidRPr="005C503D">
              <w:rPr>
                <w:b/>
              </w:rPr>
              <w:t>Vrsta nekretnine</w:t>
            </w:r>
          </w:p>
        </w:tc>
        <w:tc>
          <w:tcPr>
            <w:tcW w:w="3096" w:type="dxa"/>
            <w:shd w:val="clear" w:color="auto" w:fill="D9D9D9"/>
          </w:tcPr>
          <w:p w14:paraId="54AC721C" w14:textId="77777777" w:rsidR="00C8787C" w:rsidRPr="005C503D" w:rsidRDefault="00C8787C" w:rsidP="00100E71">
            <w:pPr>
              <w:jc w:val="center"/>
              <w:rPr>
                <w:b/>
              </w:rPr>
            </w:pPr>
            <w:r w:rsidRPr="005C503D">
              <w:rPr>
                <w:b/>
              </w:rPr>
              <w:t xml:space="preserve">Koeficijent namjene </w:t>
            </w:r>
          </w:p>
          <w:p w14:paraId="76A2825F" w14:textId="77777777" w:rsidR="00C8787C" w:rsidRPr="005C503D" w:rsidRDefault="00C8787C" w:rsidP="00100E71">
            <w:pPr>
              <w:jc w:val="center"/>
              <w:rPr>
                <w:b/>
              </w:rPr>
            </w:pPr>
            <w:r w:rsidRPr="005C503D">
              <w:rPr>
                <w:b/>
              </w:rPr>
              <w:t>(Kn)</w:t>
            </w:r>
          </w:p>
        </w:tc>
      </w:tr>
      <w:tr w:rsidR="00C8787C" w14:paraId="26ACD98D" w14:textId="77777777" w:rsidTr="00100E71">
        <w:tc>
          <w:tcPr>
            <w:tcW w:w="1101" w:type="dxa"/>
            <w:shd w:val="clear" w:color="auto" w:fill="auto"/>
          </w:tcPr>
          <w:p w14:paraId="1B22AC44" w14:textId="77777777" w:rsidR="00C8787C" w:rsidRDefault="00C8787C" w:rsidP="00100E71">
            <w:pPr>
              <w:jc w:val="center"/>
            </w:pPr>
            <w:r>
              <w:t>1.</w:t>
            </w:r>
          </w:p>
        </w:tc>
        <w:tc>
          <w:tcPr>
            <w:tcW w:w="5091" w:type="dxa"/>
            <w:shd w:val="clear" w:color="auto" w:fill="auto"/>
          </w:tcPr>
          <w:p w14:paraId="1C3772FD" w14:textId="77777777" w:rsidR="00C8787C" w:rsidRDefault="00C8787C" w:rsidP="00100E71">
            <w:pPr>
              <w:jc w:val="both"/>
            </w:pPr>
            <w:r>
              <w:t>stambeni prostor</w:t>
            </w:r>
          </w:p>
        </w:tc>
        <w:tc>
          <w:tcPr>
            <w:tcW w:w="3096" w:type="dxa"/>
            <w:shd w:val="clear" w:color="auto" w:fill="auto"/>
          </w:tcPr>
          <w:p w14:paraId="164315ED" w14:textId="1A979CA9" w:rsidR="00C8787C" w:rsidRDefault="00C8787C" w:rsidP="00100E71">
            <w:pPr>
              <w:jc w:val="center"/>
            </w:pPr>
            <w:r>
              <w:t>1,00</w:t>
            </w:r>
          </w:p>
        </w:tc>
      </w:tr>
      <w:tr w:rsidR="00C8787C" w14:paraId="389F3382" w14:textId="77777777" w:rsidTr="00100E71">
        <w:tc>
          <w:tcPr>
            <w:tcW w:w="1101" w:type="dxa"/>
            <w:shd w:val="clear" w:color="auto" w:fill="auto"/>
          </w:tcPr>
          <w:p w14:paraId="5022AF64" w14:textId="77777777" w:rsidR="00C8787C" w:rsidRDefault="00C8787C" w:rsidP="00100E71">
            <w:pPr>
              <w:jc w:val="center"/>
            </w:pPr>
            <w:r>
              <w:t>2.</w:t>
            </w:r>
          </w:p>
        </w:tc>
        <w:tc>
          <w:tcPr>
            <w:tcW w:w="5091" w:type="dxa"/>
            <w:shd w:val="clear" w:color="auto" w:fill="auto"/>
          </w:tcPr>
          <w:p w14:paraId="5DAF7FDE" w14:textId="77777777" w:rsidR="00C8787C" w:rsidRDefault="00C8787C" w:rsidP="00100E71">
            <w:pPr>
              <w:jc w:val="both"/>
            </w:pPr>
            <w:r>
              <w:t>garažni prostor i poslovni prostor koji koriste neprofitne organizacije</w:t>
            </w:r>
          </w:p>
        </w:tc>
        <w:tc>
          <w:tcPr>
            <w:tcW w:w="3096" w:type="dxa"/>
            <w:shd w:val="clear" w:color="auto" w:fill="auto"/>
          </w:tcPr>
          <w:p w14:paraId="30C9611C" w14:textId="77777777" w:rsidR="00C8787C" w:rsidRDefault="00C8787C" w:rsidP="00100E71">
            <w:pPr>
              <w:jc w:val="center"/>
            </w:pPr>
            <w:r>
              <w:t>1,00</w:t>
            </w:r>
          </w:p>
        </w:tc>
      </w:tr>
      <w:tr w:rsidR="00C8787C" w14:paraId="6C4DAC3E" w14:textId="77777777" w:rsidTr="00100E71">
        <w:tc>
          <w:tcPr>
            <w:tcW w:w="1101" w:type="dxa"/>
            <w:shd w:val="clear" w:color="auto" w:fill="auto"/>
          </w:tcPr>
          <w:p w14:paraId="4E87CEE1" w14:textId="77777777" w:rsidR="00C8787C" w:rsidRDefault="00C8787C" w:rsidP="00100E71">
            <w:pPr>
              <w:jc w:val="center"/>
            </w:pPr>
            <w:r>
              <w:t>3.</w:t>
            </w:r>
          </w:p>
        </w:tc>
        <w:tc>
          <w:tcPr>
            <w:tcW w:w="5091" w:type="dxa"/>
            <w:shd w:val="clear" w:color="auto" w:fill="auto"/>
          </w:tcPr>
          <w:p w14:paraId="4B18609C" w14:textId="77777777" w:rsidR="00C8787C" w:rsidRDefault="00C8787C" w:rsidP="00100E71">
            <w:pPr>
              <w:jc w:val="both"/>
            </w:pPr>
            <w:r>
              <w:t>građevinsko zemljište koje služi u svrhu obavljanja poslovne djelatnosti</w:t>
            </w:r>
          </w:p>
        </w:tc>
        <w:tc>
          <w:tcPr>
            <w:tcW w:w="3096" w:type="dxa"/>
            <w:shd w:val="clear" w:color="auto" w:fill="auto"/>
          </w:tcPr>
          <w:p w14:paraId="013F1678" w14:textId="77777777" w:rsidR="00C8787C" w:rsidRDefault="00C8787C" w:rsidP="00100E71">
            <w:pPr>
              <w:jc w:val="center"/>
            </w:pPr>
            <w:r>
              <w:t>0,25</w:t>
            </w:r>
          </w:p>
        </w:tc>
      </w:tr>
      <w:tr w:rsidR="00C8787C" w14:paraId="235C9456" w14:textId="77777777" w:rsidTr="00100E71">
        <w:tc>
          <w:tcPr>
            <w:tcW w:w="1101" w:type="dxa"/>
            <w:shd w:val="clear" w:color="auto" w:fill="auto"/>
          </w:tcPr>
          <w:p w14:paraId="7AD5BEA2" w14:textId="77777777" w:rsidR="00C8787C" w:rsidRDefault="00C8787C" w:rsidP="00100E71">
            <w:pPr>
              <w:jc w:val="center"/>
            </w:pPr>
            <w:r>
              <w:t>4.</w:t>
            </w:r>
          </w:p>
        </w:tc>
        <w:tc>
          <w:tcPr>
            <w:tcW w:w="5091" w:type="dxa"/>
            <w:shd w:val="clear" w:color="auto" w:fill="auto"/>
          </w:tcPr>
          <w:p w14:paraId="74FF38D2" w14:textId="77777777" w:rsidR="00C8787C" w:rsidRDefault="00C8787C" w:rsidP="00100E71">
            <w:pPr>
              <w:jc w:val="both"/>
            </w:pPr>
            <w:r>
              <w:t>neizgrađeno građevno zemljište</w:t>
            </w:r>
          </w:p>
        </w:tc>
        <w:tc>
          <w:tcPr>
            <w:tcW w:w="3096" w:type="dxa"/>
            <w:shd w:val="clear" w:color="auto" w:fill="auto"/>
          </w:tcPr>
          <w:p w14:paraId="7E33C6BF" w14:textId="77777777" w:rsidR="00C8787C" w:rsidRDefault="00C8787C" w:rsidP="00100E71">
            <w:pPr>
              <w:jc w:val="center"/>
            </w:pPr>
            <w:r>
              <w:t>0,05</w:t>
            </w:r>
          </w:p>
        </w:tc>
      </w:tr>
    </w:tbl>
    <w:p w14:paraId="31B35FF7" w14:textId="77777777" w:rsidR="00C8787C" w:rsidRDefault="00C8787C" w:rsidP="00C8787C">
      <w:pPr>
        <w:ind w:firstLine="720"/>
        <w:jc w:val="both"/>
      </w:pPr>
    </w:p>
    <w:p w14:paraId="49754D76" w14:textId="77777777" w:rsidR="00C8787C" w:rsidRDefault="00C8787C" w:rsidP="00C8787C">
      <w:pPr>
        <w:ind w:firstLine="720"/>
        <w:jc w:val="both"/>
      </w:pPr>
    </w:p>
    <w:p w14:paraId="342993B1" w14:textId="77777777" w:rsidR="00C8787C" w:rsidRDefault="00C8787C" w:rsidP="00C8787C">
      <w:pPr>
        <w:ind w:firstLine="720"/>
        <w:jc w:val="both"/>
      </w:pPr>
      <w:r>
        <w:lastRenderedPageBreak/>
        <w:t>(2) Koeficijent namjene za poslovni prostor određuje se prema vrsti djelatnosti koja se obavlja u poslovnom prostoru i iznosi: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953"/>
        <w:gridCol w:w="3020"/>
      </w:tblGrid>
      <w:tr w:rsidR="00C8787C" w:rsidRPr="005C503D" w14:paraId="20EEAF1E" w14:textId="77777777" w:rsidTr="00100E71">
        <w:tc>
          <w:tcPr>
            <w:tcW w:w="1101" w:type="dxa"/>
            <w:shd w:val="clear" w:color="auto" w:fill="D9D9D9"/>
          </w:tcPr>
          <w:p w14:paraId="3A13AF63" w14:textId="77777777" w:rsidR="00C8787C" w:rsidRPr="005C503D" w:rsidRDefault="00C8787C" w:rsidP="00100E71">
            <w:pPr>
              <w:jc w:val="center"/>
              <w:rPr>
                <w:b/>
              </w:rPr>
            </w:pPr>
            <w:r w:rsidRPr="005C503D">
              <w:rPr>
                <w:b/>
              </w:rPr>
              <w:t>Redni broj</w:t>
            </w:r>
          </w:p>
        </w:tc>
        <w:tc>
          <w:tcPr>
            <w:tcW w:w="5091" w:type="dxa"/>
            <w:shd w:val="clear" w:color="auto" w:fill="D9D9D9"/>
          </w:tcPr>
          <w:p w14:paraId="203C4AC0" w14:textId="77777777" w:rsidR="00C8787C" w:rsidRPr="005C503D" w:rsidRDefault="00C8787C" w:rsidP="00100E71">
            <w:pPr>
              <w:jc w:val="center"/>
              <w:rPr>
                <w:b/>
              </w:rPr>
            </w:pPr>
            <w:r w:rsidRPr="005C503D">
              <w:rPr>
                <w:b/>
              </w:rPr>
              <w:t>Vrsta nekretnine</w:t>
            </w:r>
          </w:p>
        </w:tc>
        <w:tc>
          <w:tcPr>
            <w:tcW w:w="3096" w:type="dxa"/>
            <w:shd w:val="clear" w:color="auto" w:fill="D9D9D9"/>
          </w:tcPr>
          <w:p w14:paraId="440C5CCD" w14:textId="77777777" w:rsidR="00C8787C" w:rsidRPr="005C503D" w:rsidRDefault="00C8787C" w:rsidP="00100E71">
            <w:pPr>
              <w:jc w:val="center"/>
              <w:rPr>
                <w:b/>
              </w:rPr>
            </w:pPr>
            <w:r w:rsidRPr="005C503D">
              <w:rPr>
                <w:b/>
              </w:rPr>
              <w:t xml:space="preserve">Koeficijent namjene </w:t>
            </w:r>
          </w:p>
          <w:p w14:paraId="2950EF07" w14:textId="77777777" w:rsidR="00C8787C" w:rsidRPr="005C503D" w:rsidRDefault="00C8787C" w:rsidP="00100E71">
            <w:pPr>
              <w:jc w:val="center"/>
              <w:rPr>
                <w:b/>
              </w:rPr>
            </w:pPr>
            <w:r w:rsidRPr="005C503D">
              <w:rPr>
                <w:b/>
              </w:rPr>
              <w:t>(Kn)</w:t>
            </w:r>
          </w:p>
        </w:tc>
      </w:tr>
      <w:tr w:rsidR="00C8787C" w14:paraId="10FCD428" w14:textId="77777777" w:rsidTr="00100E71">
        <w:trPr>
          <w:trHeight w:val="561"/>
        </w:trPr>
        <w:tc>
          <w:tcPr>
            <w:tcW w:w="1101" w:type="dxa"/>
            <w:shd w:val="clear" w:color="auto" w:fill="auto"/>
          </w:tcPr>
          <w:p w14:paraId="7FC0E7FD" w14:textId="77777777" w:rsidR="00C8787C" w:rsidRDefault="00C8787C" w:rsidP="00100E71">
            <w:pPr>
              <w:jc w:val="center"/>
            </w:pPr>
            <w:r>
              <w:t>1.</w:t>
            </w:r>
          </w:p>
        </w:tc>
        <w:tc>
          <w:tcPr>
            <w:tcW w:w="5091" w:type="dxa"/>
            <w:shd w:val="clear" w:color="auto" w:fill="auto"/>
          </w:tcPr>
          <w:p w14:paraId="2690C9CD" w14:textId="77777777" w:rsidR="00C8787C" w:rsidRPr="00412D10" w:rsidRDefault="00C8787C" w:rsidP="00100E71">
            <w:pPr>
              <w:pStyle w:val="Default"/>
              <w:jc w:val="both"/>
              <w:rPr>
                <w:rFonts w:ascii="Times New Roman" w:hAnsi="Times New Roman" w:cs="Times New Roman"/>
              </w:rPr>
            </w:pPr>
            <w:r w:rsidRPr="00412D10">
              <w:rPr>
                <w:rFonts w:ascii="Times New Roman" w:hAnsi="Times New Roman" w:cs="Times New Roman"/>
              </w:rPr>
              <w:t>poslovni prostor koji služi za proizvodne djelatnosti - tvorničke hale</w:t>
            </w:r>
            <w:r>
              <w:rPr>
                <w:rFonts w:ascii="Times New Roman" w:hAnsi="Times New Roman" w:cs="Times New Roman"/>
              </w:rPr>
              <w:t xml:space="preserve"> i dr.</w:t>
            </w:r>
          </w:p>
        </w:tc>
        <w:tc>
          <w:tcPr>
            <w:tcW w:w="3096" w:type="dxa"/>
            <w:shd w:val="clear" w:color="auto" w:fill="auto"/>
          </w:tcPr>
          <w:p w14:paraId="1B9A7EBD" w14:textId="77777777" w:rsidR="00C8787C" w:rsidRPr="00374D9C" w:rsidRDefault="00C8787C" w:rsidP="00100E71">
            <w:pPr>
              <w:jc w:val="center"/>
            </w:pPr>
            <w:r w:rsidRPr="00374D9C">
              <w:t>2,50</w:t>
            </w:r>
          </w:p>
        </w:tc>
      </w:tr>
      <w:tr w:rsidR="00C8787C" w14:paraId="57F310C1" w14:textId="77777777" w:rsidTr="00100E71">
        <w:trPr>
          <w:trHeight w:val="612"/>
        </w:trPr>
        <w:tc>
          <w:tcPr>
            <w:tcW w:w="1101" w:type="dxa"/>
            <w:shd w:val="clear" w:color="auto" w:fill="auto"/>
          </w:tcPr>
          <w:p w14:paraId="4E63BE8C" w14:textId="77777777" w:rsidR="00C8787C" w:rsidRDefault="00C8787C" w:rsidP="00100E71">
            <w:pPr>
              <w:jc w:val="center"/>
            </w:pPr>
            <w:r>
              <w:t>2.</w:t>
            </w:r>
          </w:p>
        </w:tc>
        <w:tc>
          <w:tcPr>
            <w:tcW w:w="5091" w:type="dxa"/>
            <w:shd w:val="clear" w:color="auto" w:fill="auto"/>
          </w:tcPr>
          <w:p w14:paraId="6391EDA7" w14:textId="77777777" w:rsidR="00C8787C" w:rsidRPr="00412D10" w:rsidRDefault="00C8787C" w:rsidP="00100E71">
            <w:pPr>
              <w:pStyle w:val="Default"/>
              <w:jc w:val="both"/>
              <w:rPr>
                <w:rFonts w:ascii="Times New Roman" w:hAnsi="Times New Roman" w:cs="Times New Roman"/>
              </w:rPr>
            </w:pPr>
            <w:r w:rsidRPr="00412D10">
              <w:rPr>
                <w:rFonts w:ascii="Times New Roman" w:hAnsi="Times New Roman" w:cs="Times New Roman"/>
              </w:rPr>
              <w:t>poslovni prostor koji služi za skladišta, garaže i drugi pomoćni prostori u funkciji proizvodnje</w:t>
            </w:r>
          </w:p>
        </w:tc>
        <w:tc>
          <w:tcPr>
            <w:tcW w:w="3096" w:type="dxa"/>
            <w:shd w:val="clear" w:color="auto" w:fill="auto"/>
          </w:tcPr>
          <w:p w14:paraId="705715FA" w14:textId="77777777" w:rsidR="00C8787C" w:rsidRPr="00374D9C" w:rsidRDefault="00C8787C" w:rsidP="00100E71">
            <w:pPr>
              <w:jc w:val="center"/>
            </w:pPr>
            <w:r w:rsidRPr="00374D9C">
              <w:t>1,00</w:t>
            </w:r>
          </w:p>
        </w:tc>
      </w:tr>
      <w:tr w:rsidR="00C8787C" w14:paraId="53DC5B35" w14:textId="77777777" w:rsidTr="00100E71">
        <w:trPr>
          <w:trHeight w:val="563"/>
        </w:trPr>
        <w:tc>
          <w:tcPr>
            <w:tcW w:w="1101" w:type="dxa"/>
            <w:shd w:val="clear" w:color="auto" w:fill="auto"/>
          </w:tcPr>
          <w:p w14:paraId="22D69C8C" w14:textId="77777777" w:rsidR="00C8787C" w:rsidRDefault="00C8787C" w:rsidP="00100E71">
            <w:pPr>
              <w:jc w:val="center"/>
            </w:pPr>
            <w:r>
              <w:t>3.</w:t>
            </w:r>
          </w:p>
        </w:tc>
        <w:tc>
          <w:tcPr>
            <w:tcW w:w="5091" w:type="dxa"/>
            <w:shd w:val="clear" w:color="auto" w:fill="auto"/>
          </w:tcPr>
          <w:p w14:paraId="1E4077EF" w14:textId="77777777" w:rsidR="00C8787C" w:rsidRDefault="00C8787C" w:rsidP="00100E71">
            <w:pPr>
              <w:jc w:val="both"/>
            </w:pPr>
            <w:r>
              <w:t xml:space="preserve">poslovni prostor koji služi za uslužne djelatnosti vodovoda, plina, elektroinstalacija, kanalizacije </w:t>
            </w:r>
          </w:p>
        </w:tc>
        <w:tc>
          <w:tcPr>
            <w:tcW w:w="3096" w:type="dxa"/>
            <w:shd w:val="clear" w:color="auto" w:fill="auto"/>
          </w:tcPr>
          <w:p w14:paraId="2A45D3D5" w14:textId="77777777" w:rsidR="00C8787C" w:rsidRPr="00374D9C" w:rsidRDefault="00C8787C" w:rsidP="00100E71">
            <w:pPr>
              <w:jc w:val="center"/>
            </w:pPr>
            <w:r w:rsidRPr="00374D9C">
              <w:t>2,50</w:t>
            </w:r>
          </w:p>
        </w:tc>
      </w:tr>
      <w:tr w:rsidR="00C8787C" w14:paraId="493437BB" w14:textId="77777777" w:rsidTr="00100E71">
        <w:tc>
          <w:tcPr>
            <w:tcW w:w="1101" w:type="dxa"/>
            <w:shd w:val="clear" w:color="auto" w:fill="auto"/>
          </w:tcPr>
          <w:p w14:paraId="47A3EF5F" w14:textId="77777777" w:rsidR="00C8787C" w:rsidRDefault="00C8787C" w:rsidP="00100E71">
            <w:pPr>
              <w:jc w:val="center"/>
            </w:pPr>
            <w:r>
              <w:t>4.</w:t>
            </w:r>
          </w:p>
        </w:tc>
        <w:tc>
          <w:tcPr>
            <w:tcW w:w="5091" w:type="dxa"/>
            <w:shd w:val="clear" w:color="auto" w:fill="auto"/>
          </w:tcPr>
          <w:p w14:paraId="7722F7A9" w14:textId="77777777" w:rsidR="00C8787C" w:rsidRPr="00412D10" w:rsidRDefault="00C8787C" w:rsidP="00100E71">
            <w:pPr>
              <w:jc w:val="both"/>
              <w:rPr>
                <w:color w:val="000000"/>
              </w:rPr>
            </w:pPr>
            <w:r w:rsidRPr="00412D10">
              <w:rPr>
                <w:color w:val="000000"/>
              </w:rPr>
              <w:t>poslovni prostor koji služi za trgovinu, ugostiteljstvo, obrtničke usluge</w:t>
            </w:r>
          </w:p>
        </w:tc>
        <w:tc>
          <w:tcPr>
            <w:tcW w:w="3096" w:type="dxa"/>
            <w:shd w:val="clear" w:color="auto" w:fill="auto"/>
          </w:tcPr>
          <w:p w14:paraId="1383FAAB" w14:textId="77777777" w:rsidR="00C8787C" w:rsidRPr="00374D9C" w:rsidRDefault="00C8787C" w:rsidP="00100E71">
            <w:pPr>
              <w:jc w:val="center"/>
            </w:pPr>
            <w:r w:rsidRPr="00374D9C">
              <w:t>2,50</w:t>
            </w:r>
          </w:p>
        </w:tc>
      </w:tr>
      <w:tr w:rsidR="00C8787C" w14:paraId="7AB606C6" w14:textId="77777777" w:rsidTr="00100E71">
        <w:tc>
          <w:tcPr>
            <w:tcW w:w="1101" w:type="dxa"/>
            <w:tcBorders>
              <w:top w:val="single" w:sz="4" w:space="0" w:color="auto"/>
              <w:left w:val="single" w:sz="4" w:space="0" w:color="auto"/>
              <w:bottom w:val="single" w:sz="4" w:space="0" w:color="auto"/>
              <w:right w:val="single" w:sz="4" w:space="0" w:color="auto"/>
            </w:tcBorders>
            <w:shd w:val="clear" w:color="auto" w:fill="auto"/>
          </w:tcPr>
          <w:p w14:paraId="734AD0F4" w14:textId="77777777" w:rsidR="00C8787C" w:rsidRDefault="00C8787C" w:rsidP="00100E71">
            <w:pPr>
              <w:jc w:val="center"/>
            </w:pPr>
            <w:r>
              <w:t>5.</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183F208C" w14:textId="77777777" w:rsidR="00C8787C" w:rsidRPr="00412D10" w:rsidRDefault="00C8787C" w:rsidP="00100E71">
            <w:pPr>
              <w:autoSpaceDE w:val="0"/>
              <w:jc w:val="both"/>
              <w:rPr>
                <w:color w:val="000000"/>
              </w:rPr>
            </w:pPr>
            <w:r w:rsidRPr="00412D10">
              <w:rPr>
                <w:color w:val="000000"/>
              </w:rPr>
              <w:t>poslovni prostor koji služi kao pomoćni uz trgovine</w:t>
            </w:r>
            <w:r>
              <w:rPr>
                <w:color w:val="000000"/>
              </w:rPr>
              <w:t>, obrte</w:t>
            </w:r>
            <w:r w:rsidRPr="00412D10">
              <w:rPr>
                <w:color w:val="000000"/>
              </w:rPr>
              <w:t xml:space="preserve"> i ugostiteljske objekte – skladište </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48D050BC" w14:textId="77777777" w:rsidR="00C8787C" w:rsidRPr="00374D9C" w:rsidRDefault="00C8787C" w:rsidP="00100E71">
            <w:pPr>
              <w:jc w:val="center"/>
              <w:rPr>
                <w:color w:val="000000"/>
              </w:rPr>
            </w:pPr>
            <w:r w:rsidRPr="00374D9C">
              <w:rPr>
                <w:color w:val="000000"/>
              </w:rPr>
              <w:t>1,00</w:t>
            </w:r>
          </w:p>
        </w:tc>
      </w:tr>
      <w:tr w:rsidR="00C8787C" w14:paraId="4F3E6985" w14:textId="77777777" w:rsidTr="00100E71">
        <w:tc>
          <w:tcPr>
            <w:tcW w:w="1101" w:type="dxa"/>
            <w:tcBorders>
              <w:top w:val="single" w:sz="4" w:space="0" w:color="auto"/>
              <w:left w:val="single" w:sz="4" w:space="0" w:color="auto"/>
              <w:bottom w:val="single" w:sz="4" w:space="0" w:color="auto"/>
              <w:right w:val="single" w:sz="4" w:space="0" w:color="auto"/>
            </w:tcBorders>
            <w:shd w:val="clear" w:color="auto" w:fill="auto"/>
          </w:tcPr>
          <w:p w14:paraId="342EC8E6" w14:textId="77777777" w:rsidR="00C8787C" w:rsidRDefault="00C8787C" w:rsidP="00100E71">
            <w:pPr>
              <w:jc w:val="center"/>
            </w:pPr>
            <w:r>
              <w:t>6.</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01DDF9D9" w14:textId="77777777" w:rsidR="00C8787C" w:rsidRPr="00412D10" w:rsidRDefault="00C8787C" w:rsidP="00100E71">
            <w:pPr>
              <w:jc w:val="both"/>
              <w:rPr>
                <w:color w:val="000000"/>
              </w:rPr>
            </w:pPr>
            <w:r w:rsidRPr="00412D10">
              <w:rPr>
                <w:color w:val="000000"/>
              </w:rPr>
              <w:t>poslovni prostor koji služi za obavljanje intelektualnih usluga</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3BC6A896" w14:textId="77777777" w:rsidR="00C8787C" w:rsidRPr="00374D9C" w:rsidRDefault="00C8787C" w:rsidP="00100E71">
            <w:pPr>
              <w:jc w:val="center"/>
            </w:pPr>
            <w:r w:rsidRPr="00374D9C">
              <w:t>2,50</w:t>
            </w:r>
          </w:p>
        </w:tc>
      </w:tr>
      <w:tr w:rsidR="00C8787C" w14:paraId="15DF0163" w14:textId="77777777" w:rsidTr="00100E71">
        <w:tc>
          <w:tcPr>
            <w:tcW w:w="1101" w:type="dxa"/>
            <w:tcBorders>
              <w:top w:val="single" w:sz="4" w:space="0" w:color="auto"/>
              <w:left w:val="single" w:sz="4" w:space="0" w:color="auto"/>
              <w:bottom w:val="single" w:sz="4" w:space="0" w:color="auto"/>
              <w:right w:val="single" w:sz="4" w:space="0" w:color="auto"/>
            </w:tcBorders>
            <w:shd w:val="clear" w:color="auto" w:fill="auto"/>
          </w:tcPr>
          <w:p w14:paraId="2862FACB" w14:textId="77777777" w:rsidR="00C8787C" w:rsidRDefault="00C8787C" w:rsidP="00100E71">
            <w:pPr>
              <w:jc w:val="center"/>
            </w:pPr>
            <w:r>
              <w:t>7.</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783C11AA" w14:textId="77777777" w:rsidR="00C8787C" w:rsidRPr="00412D10" w:rsidRDefault="00C8787C" w:rsidP="00100E71">
            <w:pPr>
              <w:autoSpaceDE w:val="0"/>
              <w:jc w:val="both"/>
              <w:rPr>
                <w:color w:val="000000"/>
              </w:rPr>
            </w:pPr>
            <w:r w:rsidRPr="00412D10">
              <w:rPr>
                <w:color w:val="000000"/>
              </w:rPr>
              <w:t xml:space="preserve">poslovni prostor koji služi za vađenje sirove nafte i zemnog plina, uslužne djelatnosti u vezi s vađenjem nafte i plina kao i vađenje ostalih ruda i kamena </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337E9162" w14:textId="77777777" w:rsidR="00C8787C" w:rsidRPr="00374D9C" w:rsidRDefault="00C8787C" w:rsidP="00100E71">
            <w:pPr>
              <w:jc w:val="center"/>
            </w:pPr>
          </w:p>
          <w:p w14:paraId="199C225D" w14:textId="77777777" w:rsidR="00C8787C" w:rsidRPr="00374D9C" w:rsidRDefault="00C8787C" w:rsidP="00100E71">
            <w:pPr>
              <w:jc w:val="center"/>
            </w:pPr>
            <w:r w:rsidRPr="00374D9C">
              <w:t>5,00</w:t>
            </w:r>
          </w:p>
        </w:tc>
      </w:tr>
      <w:tr w:rsidR="00C8787C" w14:paraId="31B54CB1" w14:textId="77777777" w:rsidTr="00100E71">
        <w:tc>
          <w:tcPr>
            <w:tcW w:w="1101" w:type="dxa"/>
            <w:tcBorders>
              <w:top w:val="single" w:sz="4" w:space="0" w:color="auto"/>
              <w:left w:val="single" w:sz="4" w:space="0" w:color="auto"/>
              <w:bottom w:val="single" w:sz="4" w:space="0" w:color="auto"/>
              <w:right w:val="single" w:sz="4" w:space="0" w:color="auto"/>
            </w:tcBorders>
            <w:shd w:val="clear" w:color="auto" w:fill="auto"/>
          </w:tcPr>
          <w:p w14:paraId="2744DDE7" w14:textId="77777777" w:rsidR="00C8787C" w:rsidRDefault="00C8787C" w:rsidP="00100E71">
            <w:pPr>
              <w:jc w:val="center"/>
            </w:pPr>
            <w:r>
              <w:t>8.</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18019D78" w14:textId="77777777" w:rsidR="00C8787C" w:rsidRDefault="00C8787C" w:rsidP="00100E71">
            <w:pPr>
              <w:jc w:val="both"/>
            </w:pPr>
            <w:r w:rsidRPr="00412D10">
              <w:rPr>
                <w:color w:val="000000"/>
              </w:rPr>
              <w:t>poslovni prostor koji</w:t>
            </w:r>
            <w:r>
              <w:rPr>
                <w:color w:val="000000"/>
              </w:rPr>
              <w:t xml:space="preserve"> služi za obavljanje djelatnosti telekomunikacije</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102C110" w14:textId="77777777" w:rsidR="00C8787C" w:rsidRPr="00A835BA" w:rsidRDefault="00C8787C" w:rsidP="00100E71">
            <w:pPr>
              <w:jc w:val="center"/>
              <w:rPr>
                <w:color w:val="000000"/>
              </w:rPr>
            </w:pPr>
            <w:r w:rsidRPr="00A835BA">
              <w:rPr>
                <w:color w:val="000000"/>
              </w:rPr>
              <w:t>5,00</w:t>
            </w:r>
          </w:p>
        </w:tc>
      </w:tr>
      <w:tr w:rsidR="00C8787C" w14:paraId="3A38F271" w14:textId="77777777" w:rsidTr="00100E71">
        <w:tc>
          <w:tcPr>
            <w:tcW w:w="1101" w:type="dxa"/>
            <w:tcBorders>
              <w:top w:val="single" w:sz="4" w:space="0" w:color="auto"/>
              <w:left w:val="single" w:sz="4" w:space="0" w:color="auto"/>
              <w:bottom w:val="single" w:sz="4" w:space="0" w:color="auto"/>
              <w:right w:val="single" w:sz="4" w:space="0" w:color="auto"/>
            </w:tcBorders>
            <w:shd w:val="clear" w:color="auto" w:fill="auto"/>
          </w:tcPr>
          <w:p w14:paraId="134BFFE4" w14:textId="77777777" w:rsidR="00C8787C" w:rsidRDefault="00C8787C" w:rsidP="00100E71">
            <w:pPr>
              <w:jc w:val="center"/>
            </w:pPr>
            <w:r>
              <w:t>9.</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65A47C48" w14:textId="77777777" w:rsidR="00C8787C" w:rsidRDefault="00C8787C" w:rsidP="00100E71">
            <w:pPr>
              <w:jc w:val="both"/>
            </w:pPr>
            <w:r w:rsidRPr="00412D10">
              <w:rPr>
                <w:color w:val="000000"/>
              </w:rPr>
              <w:t>poslovni prostor koji</w:t>
            </w:r>
            <w:r>
              <w:rPr>
                <w:color w:val="000000"/>
              </w:rPr>
              <w:t xml:space="preserve"> služi za obavljanje poštanski</w:t>
            </w:r>
            <w:r w:rsidRPr="00412D10">
              <w:rPr>
                <w:color w:val="000000"/>
              </w:rPr>
              <w:t>h usluga</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7240C7AB" w14:textId="77777777" w:rsidR="00C8787C" w:rsidRPr="00374D9C" w:rsidRDefault="00C8787C" w:rsidP="00100E71">
            <w:pPr>
              <w:jc w:val="center"/>
            </w:pPr>
            <w:r w:rsidRPr="00374D9C">
              <w:t>5,00</w:t>
            </w:r>
          </w:p>
        </w:tc>
      </w:tr>
      <w:tr w:rsidR="00C8787C" w14:paraId="67A35EEB" w14:textId="77777777" w:rsidTr="00100E71">
        <w:tc>
          <w:tcPr>
            <w:tcW w:w="1101" w:type="dxa"/>
            <w:tcBorders>
              <w:top w:val="single" w:sz="4" w:space="0" w:color="auto"/>
              <w:left w:val="single" w:sz="4" w:space="0" w:color="auto"/>
              <w:bottom w:val="single" w:sz="4" w:space="0" w:color="auto"/>
              <w:right w:val="single" w:sz="4" w:space="0" w:color="auto"/>
            </w:tcBorders>
            <w:shd w:val="clear" w:color="auto" w:fill="auto"/>
          </w:tcPr>
          <w:p w14:paraId="35B9B4B0" w14:textId="77777777" w:rsidR="00C8787C" w:rsidRDefault="00C8787C" w:rsidP="00100E71">
            <w:pPr>
              <w:jc w:val="center"/>
            </w:pPr>
            <w:r>
              <w:t>10.</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3055A366" w14:textId="77777777" w:rsidR="00C8787C" w:rsidRPr="00412D10" w:rsidRDefault="00C8787C" w:rsidP="00100E71">
            <w:pPr>
              <w:jc w:val="both"/>
              <w:rPr>
                <w:color w:val="000000"/>
              </w:rPr>
            </w:pPr>
            <w:r w:rsidRPr="00412D10">
              <w:rPr>
                <w:color w:val="000000"/>
              </w:rPr>
              <w:t xml:space="preserve">poslovni prostor koji služi za ostale djelatnosti  </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606A4344" w14:textId="77777777" w:rsidR="00C8787C" w:rsidRPr="00B8575C" w:rsidRDefault="00C8787C" w:rsidP="00100E71">
            <w:pPr>
              <w:jc w:val="center"/>
            </w:pPr>
            <w:r w:rsidRPr="00B8575C">
              <w:t>5,00</w:t>
            </w:r>
          </w:p>
        </w:tc>
      </w:tr>
    </w:tbl>
    <w:p w14:paraId="017D47B3" w14:textId="77777777" w:rsidR="00C8787C" w:rsidRDefault="00C8787C" w:rsidP="00C8787C">
      <w:pPr>
        <w:jc w:val="center"/>
        <w:rPr>
          <w:b/>
        </w:rPr>
      </w:pPr>
    </w:p>
    <w:p w14:paraId="0FD877BB" w14:textId="77777777" w:rsidR="00C8787C" w:rsidRDefault="00C8787C" w:rsidP="00C8787C">
      <w:pPr>
        <w:jc w:val="center"/>
        <w:rPr>
          <w:b/>
        </w:rPr>
      </w:pPr>
    </w:p>
    <w:p w14:paraId="7E75FD3F" w14:textId="77777777" w:rsidR="00C8787C" w:rsidRPr="002D363B" w:rsidRDefault="00C8787C" w:rsidP="00C8787C">
      <w:pPr>
        <w:jc w:val="center"/>
        <w:rPr>
          <w:b/>
        </w:rPr>
      </w:pPr>
      <w:r w:rsidRPr="002D363B">
        <w:rPr>
          <w:b/>
        </w:rPr>
        <w:t>Članak 2</w:t>
      </w:r>
      <w:r>
        <w:rPr>
          <w:b/>
        </w:rPr>
        <w:t>1</w:t>
      </w:r>
      <w:r w:rsidRPr="002D363B">
        <w:rPr>
          <w:b/>
        </w:rPr>
        <w:t>.</w:t>
      </w:r>
    </w:p>
    <w:p w14:paraId="0F81628F" w14:textId="77777777" w:rsidR="00C8787C" w:rsidRDefault="00C8787C" w:rsidP="00C8787C">
      <w:pPr>
        <w:autoSpaceDE w:val="0"/>
        <w:ind w:firstLine="708"/>
        <w:jc w:val="both"/>
        <w:rPr>
          <w:sz w:val="23"/>
          <w:szCs w:val="23"/>
        </w:rPr>
      </w:pPr>
      <w:r>
        <w:rPr>
          <w:sz w:val="23"/>
          <w:szCs w:val="23"/>
        </w:rPr>
        <w:t>Za poslovni prostor i građevinsko zemljište koje služi u svrhu obavljanja poslovne djelatnosti, u slu</w:t>
      </w:r>
      <w:r>
        <w:rPr>
          <w:rFonts w:ascii="TimesNewRoman" w:eastAsia="TimesNewRoman" w:hAnsi="TimesNewRoman" w:cs="TimesNewRoman"/>
          <w:sz w:val="23"/>
          <w:szCs w:val="23"/>
        </w:rPr>
        <w:t>č</w:t>
      </w:r>
      <w:r>
        <w:rPr>
          <w:sz w:val="23"/>
          <w:szCs w:val="23"/>
        </w:rPr>
        <w:t>aju kada se poslovna djelatnost ne obavlja više od šest mjeseci u kalendarskoj godini, koeficijent namjene umanjuje se za 50%, ali ne može biti manji od koeficijenta namjene za stambeni prostor, odnosno neizgra</w:t>
      </w:r>
      <w:r>
        <w:rPr>
          <w:rFonts w:ascii="TimesNewRoman" w:eastAsia="TimesNewRoman" w:hAnsi="TimesNewRoman" w:cs="TimesNewRoman"/>
          <w:sz w:val="23"/>
          <w:szCs w:val="23"/>
        </w:rPr>
        <w:t>đ</w:t>
      </w:r>
      <w:r>
        <w:rPr>
          <w:sz w:val="23"/>
          <w:szCs w:val="23"/>
        </w:rPr>
        <w:t>eno građevinsko zemljište.</w:t>
      </w:r>
    </w:p>
    <w:p w14:paraId="71AEC769" w14:textId="77777777" w:rsidR="00C8787C" w:rsidRDefault="00C8787C" w:rsidP="00C8787C">
      <w:pPr>
        <w:jc w:val="both"/>
        <w:rPr>
          <w:b/>
        </w:rPr>
      </w:pPr>
    </w:p>
    <w:p w14:paraId="4008872A" w14:textId="4BFC4179" w:rsidR="00E6343C" w:rsidRPr="002D363B" w:rsidRDefault="00E6343C" w:rsidP="00C8787C">
      <w:pPr>
        <w:jc w:val="center"/>
        <w:rPr>
          <w:b/>
        </w:rPr>
      </w:pPr>
      <w:r w:rsidRPr="002D363B">
        <w:rPr>
          <w:b/>
        </w:rPr>
        <w:t>Članak 2</w:t>
      </w:r>
      <w:r>
        <w:rPr>
          <w:b/>
        </w:rPr>
        <w:t>2</w:t>
      </w:r>
      <w:r w:rsidRPr="002D363B">
        <w:rPr>
          <w:b/>
        </w:rPr>
        <w:t>.</w:t>
      </w:r>
    </w:p>
    <w:p w14:paraId="223632A6" w14:textId="77777777" w:rsidR="00E6343C" w:rsidRPr="00C8787C" w:rsidRDefault="00E6343C" w:rsidP="00E6343C">
      <w:pPr>
        <w:suppressAutoHyphens w:val="0"/>
        <w:autoSpaceDE w:val="0"/>
        <w:adjustRightInd w:val="0"/>
        <w:ind w:firstLine="708"/>
        <w:jc w:val="both"/>
        <w:textAlignment w:val="auto"/>
        <w:rPr>
          <w:color w:val="000000" w:themeColor="text1"/>
          <w:lang w:eastAsia="hr-HR"/>
        </w:rPr>
      </w:pPr>
      <w:r w:rsidRPr="00C8787C">
        <w:rPr>
          <w:color w:val="000000" w:themeColor="text1"/>
          <w:lang w:eastAsia="hr-HR"/>
        </w:rPr>
        <w:t>(1) Visina komunalne naknade po m2 obračunske površine, obračunska površina i mjesečni iznos komunalne naknade za svakog obveznika utvrđuje se Rješenjem o komunalnoj naknadi.</w:t>
      </w:r>
    </w:p>
    <w:p w14:paraId="1441BC5C" w14:textId="77777777" w:rsidR="00E6343C" w:rsidRPr="00C8787C" w:rsidRDefault="00E6343C" w:rsidP="00E6343C">
      <w:pPr>
        <w:pStyle w:val="Default"/>
        <w:ind w:firstLine="708"/>
        <w:jc w:val="both"/>
        <w:rPr>
          <w:color w:val="000000" w:themeColor="text1"/>
          <w:lang w:eastAsia="hr-HR"/>
        </w:rPr>
      </w:pPr>
      <w:r w:rsidRPr="00C8787C">
        <w:rPr>
          <w:rFonts w:ascii="Times New Roman" w:hAnsi="Times New Roman" w:cs="Times New Roman"/>
          <w:color w:val="000000" w:themeColor="text1"/>
          <w:lang w:eastAsia="hr-HR"/>
        </w:rPr>
        <w:t>(2) Rješenje o komunalnoj naknadi donosi Jedinstveni upravni odjel Općine Šandrovac  u rokovima i u po</w:t>
      </w:r>
      <w:r w:rsidRPr="00C8787C">
        <w:rPr>
          <w:color w:val="000000" w:themeColor="text1"/>
          <w:lang w:eastAsia="hr-HR"/>
        </w:rPr>
        <w:t>stupku koji je propisan zakonom.</w:t>
      </w:r>
    </w:p>
    <w:p w14:paraId="38E3D5C9" w14:textId="77777777" w:rsidR="00E6343C" w:rsidRPr="00C8787C" w:rsidRDefault="00E6343C" w:rsidP="00E6343C">
      <w:pPr>
        <w:pStyle w:val="Default"/>
        <w:ind w:firstLine="708"/>
        <w:jc w:val="both"/>
        <w:rPr>
          <w:rFonts w:ascii="Times New Roman" w:hAnsi="Times New Roman" w:cs="Times New Roman"/>
          <w:color w:val="000000" w:themeColor="text1"/>
          <w:sz w:val="23"/>
          <w:szCs w:val="23"/>
        </w:rPr>
      </w:pPr>
      <w:r w:rsidRPr="00C8787C">
        <w:rPr>
          <w:rFonts w:ascii="Times New Roman" w:hAnsi="Times New Roman" w:cs="Times New Roman"/>
          <w:color w:val="000000" w:themeColor="text1"/>
          <w:sz w:val="23"/>
          <w:szCs w:val="23"/>
        </w:rPr>
        <w:t xml:space="preserve">(3) Rješenjem o komunalnoj naknadi utvrđuje se: 1. iznos komunalne naknade po četvornome metru (m²) nekretnine 2. obračunska površina nekretnine 3. godišnji iznos komunalne naknade 4. mjesečni iznos komunalne naknade odnosno iznos obroka komunalne naknade ako se ista ne plaća mjesečno i rok za plaćanje mjesečnog iznosa komunalne naknade odnosno iznos obroka ako se komunalna naknada ne plaća mjesečno u skladu s člankom 23. ove Odluke. </w:t>
      </w:r>
    </w:p>
    <w:p w14:paraId="178D5AFC" w14:textId="77777777" w:rsidR="00E6343C" w:rsidRPr="00C8787C" w:rsidRDefault="00E6343C" w:rsidP="00E6343C">
      <w:pPr>
        <w:pStyle w:val="Default"/>
        <w:ind w:firstLine="708"/>
        <w:jc w:val="both"/>
        <w:rPr>
          <w:rFonts w:ascii="Times New Roman" w:hAnsi="Times New Roman" w:cs="Times New Roman"/>
          <w:color w:val="000000" w:themeColor="text1"/>
          <w:sz w:val="23"/>
          <w:szCs w:val="23"/>
        </w:rPr>
      </w:pPr>
      <w:r w:rsidRPr="00C8787C">
        <w:rPr>
          <w:rFonts w:ascii="Times New Roman" w:hAnsi="Times New Roman" w:cs="Times New Roman"/>
          <w:color w:val="000000" w:themeColor="text1"/>
          <w:sz w:val="23"/>
          <w:szCs w:val="23"/>
        </w:rPr>
        <w:t>(4) Rješenje o komunalnoj naknadi koje nema sadržaj propisan stavkom 3. ove Odluke ništavo je.</w:t>
      </w:r>
    </w:p>
    <w:p w14:paraId="24E83CA8" w14:textId="7940CBA3" w:rsidR="00E6343C" w:rsidRPr="00C8787C" w:rsidRDefault="00E6343C" w:rsidP="00E6343C">
      <w:pPr>
        <w:pStyle w:val="Default"/>
        <w:ind w:firstLine="708"/>
        <w:jc w:val="both"/>
        <w:rPr>
          <w:rFonts w:ascii="Times New Roman" w:hAnsi="Times New Roman" w:cs="Times New Roman"/>
          <w:color w:val="000000" w:themeColor="text1"/>
          <w:sz w:val="23"/>
          <w:szCs w:val="23"/>
        </w:rPr>
      </w:pPr>
      <w:r w:rsidRPr="00C8787C">
        <w:rPr>
          <w:rFonts w:ascii="Times New Roman" w:hAnsi="Times New Roman" w:cs="Times New Roman"/>
          <w:color w:val="000000" w:themeColor="text1"/>
          <w:sz w:val="23"/>
          <w:szCs w:val="23"/>
        </w:rPr>
        <w:t>(5)</w:t>
      </w:r>
      <w:r w:rsidRPr="00C8787C">
        <w:rPr>
          <w:color w:val="000000" w:themeColor="text1"/>
        </w:rPr>
        <w:t xml:space="preserve"> Ako se na osnovi Odluke Općinskog vijeća mijenja njezina visina u odnosu na prethodnu godinu, rješenje o komunalnoj naknadi donosi se po službenoj dužnosti za kalendarsku godinu do 31. ožujka tekuće godine</w:t>
      </w:r>
      <w:r w:rsidRPr="00C8787C">
        <w:rPr>
          <w:rFonts w:ascii="Times New Roman" w:hAnsi="Times New Roman" w:cs="Times New Roman"/>
          <w:color w:val="000000" w:themeColor="text1"/>
          <w:sz w:val="23"/>
          <w:szCs w:val="23"/>
        </w:rPr>
        <w:t xml:space="preserve">. </w:t>
      </w:r>
    </w:p>
    <w:p w14:paraId="7C6BBAF7" w14:textId="11A562A7" w:rsidR="00E6343C" w:rsidRPr="00C8787C" w:rsidRDefault="00E6343C" w:rsidP="00E6343C">
      <w:pPr>
        <w:pStyle w:val="Default"/>
        <w:ind w:firstLine="708"/>
        <w:jc w:val="both"/>
        <w:rPr>
          <w:rFonts w:ascii="Times New Roman" w:hAnsi="Times New Roman" w:cs="Times New Roman"/>
          <w:color w:val="000000" w:themeColor="text1"/>
          <w:sz w:val="23"/>
          <w:szCs w:val="23"/>
        </w:rPr>
      </w:pPr>
      <w:r w:rsidRPr="00C8787C">
        <w:rPr>
          <w:rFonts w:ascii="Times New Roman" w:hAnsi="Times New Roman" w:cs="Times New Roman"/>
          <w:color w:val="000000" w:themeColor="text1"/>
          <w:sz w:val="23"/>
          <w:szCs w:val="23"/>
        </w:rPr>
        <w:lastRenderedPageBreak/>
        <w:t>(6)</w:t>
      </w:r>
      <w:r w:rsidR="00C8787C">
        <w:rPr>
          <w:rFonts w:ascii="Times New Roman" w:hAnsi="Times New Roman" w:cs="Times New Roman"/>
          <w:color w:val="000000" w:themeColor="text1"/>
          <w:sz w:val="23"/>
          <w:szCs w:val="23"/>
        </w:rPr>
        <w:t xml:space="preserve"> </w:t>
      </w:r>
      <w:r w:rsidRPr="00C8787C">
        <w:rPr>
          <w:rFonts w:ascii="Times New Roman" w:hAnsi="Times New Roman" w:cs="Times New Roman"/>
          <w:color w:val="000000" w:themeColor="text1"/>
          <w:sz w:val="23"/>
          <w:szCs w:val="23"/>
        </w:rPr>
        <w:t xml:space="preserve">Rješenje o komunalnoj naknadi donosi se na zahtjev stranke temeljem prijave o promjenama u vlasništvu, površinama i namjeni prostora ili zemljišta koju izvrši sam obveznik plaćanja. </w:t>
      </w:r>
    </w:p>
    <w:p w14:paraId="4BF08FF0" w14:textId="6ADE0F4A" w:rsidR="00E6343C" w:rsidRPr="00C8787C" w:rsidRDefault="00E6343C" w:rsidP="00E6343C">
      <w:pPr>
        <w:suppressAutoHyphens w:val="0"/>
        <w:autoSpaceDE w:val="0"/>
        <w:adjustRightInd w:val="0"/>
        <w:ind w:firstLine="708"/>
        <w:jc w:val="both"/>
        <w:textAlignment w:val="auto"/>
        <w:rPr>
          <w:color w:val="000000" w:themeColor="text1"/>
          <w:lang w:eastAsia="hr-HR"/>
        </w:rPr>
      </w:pPr>
      <w:r w:rsidRPr="00C8787C">
        <w:rPr>
          <w:color w:val="000000" w:themeColor="text1"/>
          <w:sz w:val="23"/>
          <w:szCs w:val="23"/>
        </w:rPr>
        <w:t>(7)</w:t>
      </w:r>
      <w:r w:rsidR="00C8787C">
        <w:rPr>
          <w:strike/>
          <w:color w:val="000000" w:themeColor="text1"/>
          <w:lang w:eastAsia="hr-HR"/>
        </w:rPr>
        <w:t xml:space="preserve"> </w:t>
      </w:r>
      <w:r w:rsidRPr="00C8787C">
        <w:rPr>
          <w:color w:val="000000" w:themeColor="text1"/>
          <w:lang w:eastAsia="hr-HR"/>
        </w:rPr>
        <w:t>Protiv rješenja o komunalnoj naknadi može se izjaviti žalba upravnom tijelu županije u čijem su djelokrugu poslovi komunalnog gospodarstva.</w:t>
      </w:r>
    </w:p>
    <w:p w14:paraId="26BE8125" w14:textId="060E69C2" w:rsidR="00E6343C" w:rsidRPr="00C8787C" w:rsidRDefault="00E6343C" w:rsidP="00E6343C">
      <w:pPr>
        <w:suppressAutoHyphens w:val="0"/>
        <w:autoSpaceDE w:val="0"/>
        <w:adjustRightInd w:val="0"/>
        <w:ind w:firstLine="708"/>
        <w:jc w:val="both"/>
        <w:textAlignment w:val="auto"/>
        <w:rPr>
          <w:color w:val="000000" w:themeColor="text1"/>
          <w:lang w:eastAsia="hr-HR"/>
        </w:rPr>
      </w:pPr>
      <w:r w:rsidRPr="00C8787C">
        <w:rPr>
          <w:color w:val="000000" w:themeColor="text1"/>
          <w:sz w:val="23"/>
          <w:szCs w:val="23"/>
        </w:rPr>
        <w:t>(8)</w:t>
      </w:r>
      <w:r w:rsidRPr="00C8787C">
        <w:rPr>
          <w:color w:val="000000" w:themeColor="text1"/>
          <w:lang w:eastAsia="hr-HR"/>
        </w:rPr>
        <w:t xml:space="preserve"> Izvršno rješenje o komunalnoj naknadi ovrš</w:t>
      </w:r>
      <w:r w:rsidR="00CB704B">
        <w:rPr>
          <w:color w:val="000000" w:themeColor="text1"/>
          <w:lang w:eastAsia="hr-HR"/>
        </w:rPr>
        <w:t>uje</w:t>
      </w:r>
      <w:r w:rsidRPr="00C8787C">
        <w:rPr>
          <w:color w:val="000000" w:themeColor="text1"/>
          <w:lang w:eastAsia="hr-HR"/>
        </w:rPr>
        <w:t xml:space="preserve"> se u postupku i na način propisan zakonom kojim se uređuje opći odnos između poreznih obveznika i poreznih tijela koja primjenjuju propise o porezima i drugim javnim davanjima.</w:t>
      </w:r>
    </w:p>
    <w:p w14:paraId="756D3AEF" w14:textId="651E0B43" w:rsidR="00E6343C" w:rsidRPr="00C8787C" w:rsidRDefault="00E6343C" w:rsidP="00E6343C">
      <w:pPr>
        <w:suppressAutoHyphens w:val="0"/>
        <w:autoSpaceDE w:val="0"/>
        <w:adjustRightInd w:val="0"/>
        <w:ind w:firstLine="708"/>
        <w:jc w:val="both"/>
        <w:textAlignment w:val="auto"/>
        <w:rPr>
          <w:color w:val="000000" w:themeColor="text1"/>
          <w:lang w:eastAsia="hr-HR"/>
        </w:rPr>
      </w:pPr>
      <w:r w:rsidRPr="00C8787C">
        <w:rPr>
          <w:color w:val="000000" w:themeColor="text1"/>
          <w:sz w:val="23"/>
          <w:szCs w:val="23"/>
        </w:rPr>
        <w:t>(9)</w:t>
      </w:r>
      <w:r w:rsidRPr="00C8787C">
        <w:rPr>
          <w:color w:val="000000" w:themeColor="text1"/>
          <w:lang w:eastAsia="hr-HR"/>
        </w:rPr>
        <w:t xml:space="preserve"> Na dospjeli iznos neplaćene komunalne naknade obveznik plaćanja komunalne naknade plaća zateznu kamatu po stopi određenoj važećim propisima.</w:t>
      </w:r>
    </w:p>
    <w:p w14:paraId="7A7AE280" w14:textId="77777777" w:rsidR="00E6343C" w:rsidRDefault="00E6343C" w:rsidP="00E6343C">
      <w:pPr>
        <w:jc w:val="center"/>
        <w:rPr>
          <w:b/>
        </w:rPr>
      </w:pPr>
    </w:p>
    <w:p w14:paraId="1E1BC258" w14:textId="77777777" w:rsidR="00E6343C" w:rsidRPr="00C8787C" w:rsidRDefault="00E6343C" w:rsidP="00E6343C">
      <w:pPr>
        <w:jc w:val="center"/>
        <w:rPr>
          <w:b/>
          <w:color w:val="000000" w:themeColor="text1"/>
        </w:rPr>
      </w:pPr>
      <w:r w:rsidRPr="00C8787C">
        <w:rPr>
          <w:b/>
          <w:color w:val="000000" w:themeColor="text1"/>
        </w:rPr>
        <w:t>Članak 23.</w:t>
      </w:r>
    </w:p>
    <w:p w14:paraId="29FB7A38" w14:textId="77777777" w:rsidR="00E6343C" w:rsidRPr="00C8787C" w:rsidRDefault="00E6343C" w:rsidP="00E6343C">
      <w:pPr>
        <w:jc w:val="both"/>
        <w:rPr>
          <w:b/>
          <w:color w:val="000000" w:themeColor="text1"/>
        </w:rPr>
      </w:pPr>
      <w:r w:rsidRPr="00C8787C">
        <w:rPr>
          <w:color w:val="000000" w:themeColor="text1"/>
        </w:rPr>
        <w:t xml:space="preserve">          (1) Pravne osobe za poslovni, stambeni i garažni prostor te neizgrađeno građevinsko zemljište kao i fizičke osobe za poslovni prostor, čije je ukupno godišnje zaduženje:</w:t>
      </w:r>
    </w:p>
    <w:p w14:paraId="2F8C7E6D" w14:textId="77777777" w:rsidR="00E6343C" w:rsidRPr="00C8787C" w:rsidRDefault="00E6343C" w:rsidP="00E6343C">
      <w:pPr>
        <w:jc w:val="both"/>
        <w:rPr>
          <w:b/>
          <w:color w:val="000000" w:themeColor="text1"/>
        </w:rPr>
      </w:pPr>
      <w:r w:rsidRPr="00C8787C">
        <w:rPr>
          <w:color w:val="000000" w:themeColor="text1"/>
        </w:rPr>
        <w:t>1.1.do 800,00 eura i manje, plaćaju komunalnu naknadu jednom godišnje do 30.lipnja,</w:t>
      </w:r>
    </w:p>
    <w:p w14:paraId="3BDAEB66" w14:textId="2A338C03" w:rsidR="00E6343C" w:rsidRPr="00C8787C" w:rsidRDefault="00E6343C" w:rsidP="00E6343C">
      <w:pPr>
        <w:autoSpaceDE w:val="0"/>
        <w:jc w:val="both"/>
        <w:rPr>
          <w:color w:val="000000" w:themeColor="text1"/>
        </w:rPr>
      </w:pPr>
      <w:r w:rsidRPr="00C8787C">
        <w:rPr>
          <w:color w:val="000000" w:themeColor="text1"/>
        </w:rPr>
        <w:t xml:space="preserve">1.2.od 801,00 eura do 2.000,00 eura plaćaju komunalnu naknadu u dvije godišnje rate, </w:t>
      </w:r>
      <w:r w:rsidR="00797BCE">
        <w:rPr>
          <w:color w:val="000000" w:themeColor="text1"/>
        </w:rPr>
        <w:t xml:space="preserve">prva </w:t>
      </w:r>
      <w:r w:rsidRPr="00C8787C">
        <w:rPr>
          <w:color w:val="000000" w:themeColor="text1"/>
        </w:rPr>
        <w:t>do 30. lipnja, a druga do 31. studenog,</w:t>
      </w:r>
    </w:p>
    <w:p w14:paraId="58856CB0" w14:textId="77777777" w:rsidR="00E6343C" w:rsidRPr="00C8787C" w:rsidRDefault="00E6343C" w:rsidP="00E6343C">
      <w:pPr>
        <w:autoSpaceDE w:val="0"/>
        <w:jc w:val="both"/>
        <w:rPr>
          <w:color w:val="000000" w:themeColor="text1"/>
        </w:rPr>
      </w:pPr>
      <w:r w:rsidRPr="00C8787C">
        <w:rPr>
          <w:color w:val="000000" w:themeColor="text1"/>
        </w:rPr>
        <w:t>1.3.od 2.001,00 eura i više plaćaju komunalnu naknadu mjesečno.</w:t>
      </w:r>
    </w:p>
    <w:p w14:paraId="11A78477" w14:textId="322023A1" w:rsidR="00E6343C" w:rsidRPr="00C8787C" w:rsidRDefault="00E6343C" w:rsidP="00E6343C">
      <w:pPr>
        <w:autoSpaceDE w:val="0"/>
        <w:ind w:firstLine="708"/>
        <w:jc w:val="both"/>
        <w:rPr>
          <w:color w:val="000000" w:themeColor="text1"/>
        </w:rPr>
      </w:pPr>
      <w:r w:rsidRPr="00C8787C">
        <w:rPr>
          <w:color w:val="000000" w:themeColor="text1"/>
        </w:rPr>
        <w:t>(2) Fizičke osobe za stambeni prostor i neizgrađeno građevinsko zemljište komunalnu naknadu plaćaju u dvije godišnje rate, dosp</w:t>
      </w:r>
      <w:r w:rsidR="00CB704B">
        <w:rPr>
          <w:color w:val="000000" w:themeColor="text1"/>
        </w:rPr>
        <w:t>i</w:t>
      </w:r>
      <w:r w:rsidRPr="00C8787C">
        <w:rPr>
          <w:color w:val="000000" w:themeColor="text1"/>
        </w:rPr>
        <w:t>jevajuće prva 30. lipnja, a druga 31. studenog.</w:t>
      </w:r>
    </w:p>
    <w:p w14:paraId="62918B9D" w14:textId="77777777" w:rsidR="00E6343C" w:rsidRDefault="00E6343C" w:rsidP="00E6343C">
      <w:pPr>
        <w:jc w:val="center"/>
        <w:rPr>
          <w:b/>
        </w:rPr>
      </w:pPr>
    </w:p>
    <w:p w14:paraId="4E22A462" w14:textId="77777777" w:rsidR="00C8787C" w:rsidRPr="002D363B" w:rsidRDefault="00C8787C" w:rsidP="00C8787C">
      <w:pPr>
        <w:jc w:val="center"/>
        <w:rPr>
          <w:b/>
        </w:rPr>
      </w:pPr>
      <w:r>
        <w:rPr>
          <w:b/>
        </w:rPr>
        <w:t>Članak 24</w:t>
      </w:r>
      <w:r w:rsidRPr="002D363B">
        <w:rPr>
          <w:b/>
        </w:rPr>
        <w:t>.</w:t>
      </w:r>
    </w:p>
    <w:p w14:paraId="22091ABF" w14:textId="77777777" w:rsidR="00C8787C" w:rsidRDefault="00C8787C" w:rsidP="00C8787C">
      <w:pPr>
        <w:pStyle w:val="StandardWeb"/>
        <w:tabs>
          <w:tab w:val="left" w:pos="1020"/>
        </w:tabs>
        <w:spacing w:before="0" w:after="0"/>
        <w:jc w:val="both"/>
        <w:rPr>
          <w:color w:val="000000"/>
        </w:rPr>
      </w:pPr>
      <w:r>
        <w:t xml:space="preserve">             (1) U Jedinstvenom upravnom odjelu ustrojava se evidencija obveznika komunalne naknade.</w:t>
      </w:r>
      <w:r>
        <w:br/>
        <w:t xml:space="preserve">             (2) Podaci iz prijave obveznika komunalne naknade mogu se provjeriti i nadopunjavati uvidom u zemljišne knjige i uviđajem na terenu</w:t>
      </w:r>
    </w:p>
    <w:p w14:paraId="74213388" w14:textId="77777777" w:rsidR="00C8787C" w:rsidRDefault="00C8787C" w:rsidP="00C8787C">
      <w:pPr>
        <w:jc w:val="center"/>
        <w:rPr>
          <w:b/>
        </w:rPr>
      </w:pPr>
    </w:p>
    <w:p w14:paraId="326F5BF9" w14:textId="77777777" w:rsidR="00E6343C" w:rsidRPr="002D363B" w:rsidRDefault="00E6343C" w:rsidP="00E6343C">
      <w:pPr>
        <w:jc w:val="center"/>
        <w:rPr>
          <w:b/>
        </w:rPr>
      </w:pPr>
      <w:r>
        <w:rPr>
          <w:b/>
        </w:rPr>
        <w:t>Članak 25</w:t>
      </w:r>
      <w:r w:rsidRPr="002D363B">
        <w:rPr>
          <w:b/>
        </w:rPr>
        <w:t>.</w:t>
      </w:r>
    </w:p>
    <w:p w14:paraId="752836D2" w14:textId="77777777" w:rsidR="00E6343C" w:rsidRPr="00A22315" w:rsidRDefault="00E6343C" w:rsidP="00E6343C">
      <w:pPr>
        <w:ind w:firstLine="720"/>
        <w:jc w:val="both"/>
      </w:pPr>
      <w:r w:rsidRPr="00A22315">
        <w:t>(</w:t>
      </w:r>
      <w:r>
        <w:t>1</w:t>
      </w:r>
      <w:r w:rsidRPr="00A22315">
        <w:t>) Namjena prostora utvrđ</w:t>
      </w:r>
      <w:r>
        <w:t>uje se</w:t>
      </w:r>
      <w:r w:rsidRPr="00A22315">
        <w:t xml:space="preserve"> građevnom dokumentacijom, a za naknadne promjene namjene građevnom dokumentacijom ili zapisnikom o utvrđenom stanju namjene prostora i izmjeri novih površina.</w:t>
      </w:r>
    </w:p>
    <w:p w14:paraId="22CC0E8D" w14:textId="77777777" w:rsidR="00E6343C" w:rsidRPr="00A22315" w:rsidRDefault="00E6343C" w:rsidP="00E6343C">
      <w:pPr>
        <w:ind w:firstLine="720"/>
        <w:jc w:val="both"/>
      </w:pPr>
      <w:r>
        <w:t xml:space="preserve">(2) </w:t>
      </w:r>
      <w:r w:rsidRPr="00A22315">
        <w:t>Izmjeru stambenog, poslovnog i garažnog prostora za obveznike plaćanja komunalne naknade, vrši ovlaštena osoba/</w:t>
      </w:r>
      <w:r>
        <w:t>Povjerenstvo</w:t>
      </w:r>
      <w:r w:rsidRPr="00A22315">
        <w:t xml:space="preserve"> ovlašten</w:t>
      </w:r>
      <w:r>
        <w:t>o</w:t>
      </w:r>
      <w:r w:rsidRPr="00A22315">
        <w:t xml:space="preserve"> od općinskog načelnika. </w:t>
      </w:r>
    </w:p>
    <w:p w14:paraId="0956FF3B" w14:textId="77777777" w:rsidR="00E6343C" w:rsidRPr="00A22315" w:rsidRDefault="00E6343C" w:rsidP="00E6343C">
      <w:pPr>
        <w:pStyle w:val="Default"/>
        <w:ind w:firstLine="708"/>
        <w:jc w:val="both"/>
        <w:rPr>
          <w:rFonts w:ascii="Times New Roman" w:hAnsi="Times New Roman" w:cs="Times New Roman"/>
          <w:color w:val="auto"/>
        </w:rPr>
      </w:pPr>
      <w:r>
        <w:rPr>
          <w:rFonts w:ascii="Times New Roman" w:hAnsi="Times New Roman" w:cs="Times New Roman"/>
          <w:color w:val="auto"/>
        </w:rPr>
        <w:t xml:space="preserve">(3) </w:t>
      </w:r>
      <w:r w:rsidRPr="00A22315">
        <w:rPr>
          <w:rFonts w:ascii="Times New Roman" w:hAnsi="Times New Roman" w:cs="Times New Roman"/>
          <w:color w:val="auto"/>
        </w:rPr>
        <w:t>Osoba/</w:t>
      </w:r>
      <w:r>
        <w:rPr>
          <w:rFonts w:ascii="Times New Roman" w:hAnsi="Times New Roman" w:cs="Times New Roman"/>
          <w:color w:val="auto"/>
        </w:rPr>
        <w:t>Povjerenstvo iz stavka 2</w:t>
      </w:r>
      <w:r w:rsidRPr="00A22315">
        <w:rPr>
          <w:rFonts w:ascii="Times New Roman" w:hAnsi="Times New Roman" w:cs="Times New Roman"/>
          <w:color w:val="auto"/>
        </w:rPr>
        <w:t xml:space="preserve">. ovog članka vrši kontinuiranu kontrolu površina i namjenu prostora za koje se plaća komunalna naknada. </w:t>
      </w:r>
    </w:p>
    <w:p w14:paraId="698A4343" w14:textId="77777777" w:rsidR="00E6343C" w:rsidRPr="00297638" w:rsidRDefault="00E6343C" w:rsidP="00E6343C">
      <w:pPr>
        <w:pStyle w:val="Default"/>
        <w:ind w:firstLine="708"/>
        <w:jc w:val="both"/>
      </w:pPr>
      <w:r>
        <w:rPr>
          <w:rFonts w:ascii="Times New Roman" w:hAnsi="Times New Roman" w:cs="Times New Roman"/>
          <w:color w:val="auto"/>
        </w:rPr>
        <w:t xml:space="preserve">(4) </w:t>
      </w:r>
      <w:r w:rsidRPr="00A22315">
        <w:rPr>
          <w:rFonts w:ascii="Times New Roman" w:hAnsi="Times New Roman" w:cs="Times New Roman"/>
          <w:color w:val="auto"/>
        </w:rPr>
        <w:t xml:space="preserve">Kao neto korisna površina stambenog ili poslovnog prostora utvrđuje se površina svih prostorija u stanu, obiteljskoj kući ili poslovnom prostoru, </w:t>
      </w:r>
      <w:r w:rsidRPr="00297638">
        <w:rPr>
          <w:rFonts w:ascii="Times New Roman" w:hAnsi="Times New Roman" w:cs="Times New Roman"/>
          <w:bCs/>
          <w:color w:val="auto"/>
        </w:rPr>
        <w:t xml:space="preserve">ne računajući spremišta, te neuređene podrume i tavane. </w:t>
      </w:r>
    </w:p>
    <w:p w14:paraId="78435075" w14:textId="77777777" w:rsidR="00E6343C" w:rsidRPr="00297638" w:rsidRDefault="00E6343C" w:rsidP="00E6343C">
      <w:pPr>
        <w:pStyle w:val="Default"/>
        <w:ind w:firstLine="708"/>
        <w:jc w:val="both"/>
        <w:rPr>
          <w:rFonts w:ascii="Times New Roman" w:hAnsi="Times New Roman" w:cs="Times New Roman"/>
          <w:color w:val="auto"/>
        </w:rPr>
      </w:pPr>
      <w:r w:rsidRPr="00297638">
        <w:rPr>
          <w:rFonts w:ascii="Times New Roman" w:hAnsi="Times New Roman" w:cs="Times New Roman"/>
          <w:color w:val="auto"/>
        </w:rPr>
        <w:t xml:space="preserve">(5) Korisna površina stana utvrđuje se na način propisan Uredbom o uvjetima i mjerilima za utvrđivanje zaštićene najamnine. </w:t>
      </w:r>
    </w:p>
    <w:p w14:paraId="497280A7" w14:textId="29683CC7" w:rsidR="00E6343C" w:rsidRPr="004D395B" w:rsidRDefault="00E6343C" w:rsidP="00E6343C">
      <w:pPr>
        <w:pStyle w:val="Default"/>
        <w:ind w:firstLine="708"/>
        <w:jc w:val="both"/>
        <w:rPr>
          <w:rFonts w:ascii="Times New Roman" w:hAnsi="Times New Roman" w:cs="Times New Roman"/>
          <w:strike/>
          <w:color w:val="FF0000"/>
        </w:rPr>
      </w:pPr>
      <w:r w:rsidRPr="00297638">
        <w:rPr>
          <w:rFonts w:ascii="Times New Roman" w:hAnsi="Times New Roman" w:cs="Times New Roman"/>
          <w:color w:val="auto"/>
        </w:rPr>
        <w:t>(6) Površina građevnog zemljišta i neizgrađenog građevnog zemljišta, utvrđuje se izvatkom iz zemljišnih knjiga ili posjedovnim listom</w:t>
      </w:r>
      <w:r w:rsidRPr="004D395B">
        <w:rPr>
          <w:rFonts w:ascii="Times New Roman" w:hAnsi="Times New Roman" w:cs="Times New Roman"/>
          <w:strike/>
          <w:color w:val="FF0000"/>
        </w:rPr>
        <w:t xml:space="preserve">. </w:t>
      </w:r>
    </w:p>
    <w:p w14:paraId="48BE7317" w14:textId="77777777" w:rsidR="00E6343C" w:rsidRPr="00297638" w:rsidRDefault="00E6343C" w:rsidP="00E6343C">
      <w:pPr>
        <w:pStyle w:val="Default"/>
        <w:ind w:firstLine="708"/>
        <w:jc w:val="both"/>
        <w:rPr>
          <w:rFonts w:ascii="Times New Roman" w:hAnsi="Times New Roman" w:cs="Times New Roman"/>
          <w:color w:val="auto"/>
        </w:rPr>
      </w:pPr>
      <w:r w:rsidRPr="00297638">
        <w:rPr>
          <w:rFonts w:ascii="Times New Roman" w:hAnsi="Times New Roman" w:cs="Times New Roman"/>
          <w:color w:val="auto"/>
        </w:rPr>
        <w:t xml:space="preserve">(7) Nakon donošenja ove Odluke, a prije izdavanja novih rješenja o obavezi plaćanja komunalne naknade izvršit će se kontrola svih površina i nova izmjera. </w:t>
      </w:r>
    </w:p>
    <w:p w14:paraId="4D520CD3" w14:textId="77777777" w:rsidR="00E6343C" w:rsidRPr="00297638" w:rsidRDefault="00E6343C" w:rsidP="00E6343C">
      <w:pPr>
        <w:pStyle w:val="StandardWeb"/>
        <w:spacing w:before="0" w:after="0"/>
        <w:ind w:firstLine="708"/>
        <w:jc w:val="both"/>
        <w:rPr>
          <w:rStyle w:val="Naglaeno"/>
          <w:b w:val="0"/>
          <w:color w:val="000000"/>
        </w:rPr>
      </w:pPr>
      <w:r w:rsidRPr="00297638">
        <w:t>(8) Obveznik komunalne naknade koji nije izvršio prijavu promjena dužan je omogućiti pristup nekretninama radi utvrđivanja podataka za donošenje rješenja o obvezi plaćanja komunalne naknade</w:t>
      </w:r>
    </w:p>
    <w:p w14:paraId="5FC2E1D4" w14:textId="77777777" w:rsidR="00E6343C" w:rsidRPr="00297638" w:rsidRDefault="00E6343C" w:rsidP="00E6343C">
      <w:pPr>
        <w:pStyle w:val="Default"/>
        <w:ind w:firstLine="708"/>
        <w:jc w:val="both"/>
      </w:pPr>
      <w:r w:rsidRPr="00297638">
        <w:rPr>
          <w:rFonts w:ascii="Times New Roman" w:hAnsi="Times New Roman" w:cs="Times New Roman"/>
          <w:color w:val="auto"/>
        </w:rPr>
        <w:t xml:space="preserve">(9) U slučaju da obveznik plaćanja komunalne naknade ne dozvoli izmjeru površina stambenog ili poslovnog prostora, površina će se utvrditi na slijedeći način: </w:t>
      </w:r>
      <w:r w:rsidRPr="00297638">
        <w:rPr>
          <w:rFonts w:ascii="Times New Roman" w:hAnsi="Times New Roman" w:cs="Times New Roman"/>
          <w:bCs/>
          <w:color w:val="auto"/>
        </w:rPr>
        <w:t xml:space="preserve">vanjske mjere građevine x broj etaža x 0,75. </w:t>
      </w:r>
    </w:p>
    <w:p w14:paraId="7BD11235" w14:textId="5585BF01" w:rsidR="00C8787C" w:rsidRPr="005C503D" w:rsidRDefault="00E6343C" w:rsidP="00C8787C">
      <w:pPr>
        <w:pStyle w:val="StandardWeb"/>
        <w:spacing w:before="0" w:after="0"/>
        <w:jc w:val="center"/>
        <w:rPr>
          <w:color w:val="000000"/>
        </w:rPr>
      </w:pPr>
      <w:r>
        <w:rPr>
          <w:color w:val="000000"/>
        </w:rPr>
        <w:lastRenderedPageBreak/>
        <w:t xml:space="preserve"> </w:t>
      </w:r>
      <w:r w:rsidR="00C8787C" w:rsidRPr="005C503D">
        <w:rPr>
          <w:rStyle w:val="Naglaeno"/>
          <w:color w:val="000000"/>
        </w:rPr>
        <w:t>Članak 2</w:t>
      </w:r>
      <w:r w:rsidR="00C8787C">
        <w:rPr>
          <w:rStyle w:val="Naglaeno"/>
          <w:color w:val="000000"/>
        </w:rPr>
        <w:t>6</w:t>
      </w:r>
      <w:r w:rsidR="00C8787C" w:rsidRPr="005C503D">
        <w:rPr>
          <w:rStyle w:val="Naglaeno"/>
          <w:color w:val="000000"/>
        </w:rPr>
        <w:t>.</w:t>
      </w:r>
    </w:p>
    <w:p w14:paraId="627C658D" w14:textId="77777777" w:rsidR="00C8787C" w:rsidRPr="00C8787C" w:rsidRDefault="00C8787C" w:rsidP="00E6343C">
      <w:pPr>
        <w:ind w:firstLine="708"/>
        <w:jc w:val="both"/>
      </w:pPr>
      <w:r w:rsidRPr="00C8787C">
        <w:rPr>
          <w:color w:val="000000"/>
        </w:rPr>
        <w:t xml:space="preserve">Danom stupanja na snagu ove Odluke stavlja se izvan snage </w:t>
      </w:r>
      <w:r w:rsidRPr="00C8787C">
        <w:t>Odluka o komunalnoj naknadi Općine Šandrovac („Općinski glasnik Općine Šandrovac“ 2/2019, 8/2019).</w:t>
      </w:r>
    </w:p>
    <w:p w14:paraId="09A60A58" w14:textId="4D481C8F" w:rsidR="00E6343C" w:rsidRDefault="00C8787C" w:rsidP="00E6343C">
      <w:pPr>
        <w:ind w:firstLine="708"/>
        <w:jc w:val="both"/>
        <w:rPr>
          <w:sz w:val="22"/>
          <w:szCs w:val="22"/>
        </w:rPr>
      </w:pPr>
      <w:r w:rsidRPr="00A142B3">
        <w:rPr>
          <w:sz w:val="22"/>
          <w:szCs w:val="22"/>
        </w:rPr>
        <w:t xml:space="preserve">  </w:t>
      </w:r>
    </w:p>
    <w:p w14:paraId="7D654480" w14:textId="77777777" w:rsidR="00C8787C" w:rsidRPr="005C503D" w:rsidRDefault="00C8787C" w:rsidP="00E6343C">
      <w:pPr>
        <w:ind w:firstLine="708"/>
        <w:jc w:val="both"/>
        <w:rPr>
          <w:color w:val="000000"/>
        </w:rPr>
      </w:pPr>
    </w:p>
    <w:p w14:paraId="41E79627" w14:textId="77777777" w:rsidR="00E6343C" w:rsidRPr="005C503D" w:rsidRDefault="00E6343C" w:rsidP="00E6343C">
      <w:pPr>
        <w:pStyle w:val="StandardWeb"/>
        <w:spacing w:before="0" w:after="0"/>
        <w:jc w:val="center"/>
        <w:rPr>
          <w:color w:val="000000"/>
        </w:rPr>
      </w:pPr>
      <w:r w:rsidRPr="005C503D">
        <w:rPr>
          <w:rStyle w:val="Naglaeno"/>
          <w:color w:val="000000"/>
        </w:rPr>
        <w:t>Članak 2</w:t>
      </w:r>
      <w:r>
        <w:rPr>
          <w:rStyle w:val="Naglaeno"/>
          <w:color w:val="000000"/>
        </w:rPr>
        <w:t>7</w:t>
      </w:r>
      <w:r w:rsidRPr="005C503D">
        <w:rPr>
          <w:rStyle w:val="Naglaeno"/>
          <w:color w:val="000000"/>
        </w:rPr>
        <w:t>.</w:t>
      </w:r>
    </w:p>
    <w:p w14:paraId="6C783B3E" w14:textId="53C9C860" w:rsidR="00E6343C" w:rsidRPr="005C503D" w:rsidRDefault="00E6343C" w:rsidP="00C8787C">
      <w:pPr>
        <w:pStyle w:val="StandardWeb"/>
        <w:spacing w:before="0" w:after="0"/>
        <w:ind w:firstLine="708"/>
        <w:jc w:val="both"/>
        <w:rPr>
          <w:color w:val="000000"/>
        </w:rPr>
      </w:pPr>
      <w:r w:rsidRPr="005C503D">
        <w:rPr>
          <w:color w:val="000000"/>
        </w:rPr>
        <w:t>Ov</w:t>
      </w:r>
      <w:r w:rsidR="00C8787C">
        <w:rPr>
          <w:color w:val="000000"/>
        </w:rPr>
        <w:t>a</w:t>
      </w:r>
      <w:r>
        <w:rPr>
          <w:color w:val="000000"/>
        </w:rPr>
        <w:t xml:space="preserve"> </w:t>
      </w:r>
      <w:r w:rsidRPr="005C503D">
        <w:rPr>
          <w:color w:val="000000"/>
        </w:rPr>
        <w:t>Odluk</w:t>
      </w:r>
      <w:r w:rsidR="00C8787C">
        <w:rPr>
          <w:color w:val="000000"/>
        </w:rPr>
        <w:t>a</w:t>
      </w:r>
      <w:r w:rsidRPr="005C503D">
        <w:rPr>
          <w:color w:val="000000"/>
        </w:rPr>
        <w:t xml:space="preserve"> stupa na snagu osmog dana od dana objave u „Općinskom glasniku Općine Šandrovac“.</w:t>
      </w:r>
    </w:p>
    <w:p w14:paraId="5B85BB00" w14:textId="77777777" w:rsidR="00E6343C" w:rsidRPr="005C503D" w:rsidRDefault="00E6343C" w:rsidP="00E6343C">
      <w:pPr>
        <w:pStyle w:val="StandardWeb"/>
        <w:spacing w:before="0" w:after="0"/>
        <w:rPr>
          <w:color w:val="000000"/>
        </w:rPr>
      </w:pPr>
    </w:p>
    <w:p w14:paraId="3463C40B" w14:textId="77777777" w:rsidR="00E6343C" w:rsidRPr="005C503D" w:rsidRDefault="00E6343C" w:rsidP="00E6343C">
      <w:pPr>
        <w:pStyle w:val="StandardWeb"/>
        <w:spacing w:before="0" w:after="0"/>
        <w:rPr>
          <w:color w:val="000000"/>
        </w:rPr>
      </w:pPr>
    </w:p>
    <w:p w14:paraId="7264BA0D" w14:textId="77777777" w:rsidR="00E6343C" w:rsidRPr="005C503D" w:rsidRDefault="00E6343C" w:rsidP="00E6343C">
      <w:pPr>
        <w:pStyle w:val="tekst"/>
        <w:shd w:val="clear" w:color="auto" w:fill="FFFFFF"/>
        <w:spacing w:before="0" w:after="0"/>
        <w:jc w:val="center"/>
        <w:rPr>
          <w:color w:val="000000"/>
        </w:rPr>
      </w:pPr>
      <w:r w:rsidRPr="005C503D">
        <w:rPr>
          <w:b/>
          <w:color w:val="000000"/>
        </w:rPr>
        <w:t>OPĆINSKO VIJEĆE OPĆINE ŠANDROVAC</w:t>
      </w:r>
    </w:p>
    <w:p w14:paraId="1D427FAF" w14:textId="77777777" w:rsidR="00E6343C" w:rsidRPr="005C503D" w:rsidRDefault="00E6343C" w:rsidP="00E6343C">
      <w:pPr>
        <w:shd w:val="clear" w:color="auto" w:fill="FFFFFF"/>
        <w:jc w:val="right"/>
        <w:rPr>
          <w:b/>
          <w:color w:val="000000"/>
        </w:rPr>
      </w:pPr>
    </w:p>
    <w:p w14:paraId="1B2912E6" w14:textId="77777777" w:rsidR="00E6343C" w:rsidRPr="005C503D" w:rsidRDefault="00E6343C" w:rsidP="00E6343C">
      <w:pPr>
        <w:shd w:val="clear" w:color="auto" w:fill="FFFFFF"/>
        <w:jc w:val="right"/>
        <w:rPr>
          <w:b/>
          <w:color w:val="000000"/>
        </w:rPr>
      </w:pPr>
      <w:r w:rsidRPr="005C503D">
        <w:rPr>
          <w:b/>
          <w:color w:val="000000"/>
        </w:rPr>
        <w:t xml:space="preserve">                            </w:t>
      </w:r>
    </w:p>
    <w:p w14:paraId="11C6CF7C" w14:textId="77777777" w:rsidR="00E6343C" w:rsidRPr="005C503D" w:rsidRDefault="00E6343C" w:rsidP="00E6343C">
      <w:pPr>
        <w:shd w:val="clear" w:color="auto" w:fill="FFFFFF"/>
        <w:jc w:val="right"/>
        <w:rPr>
          <w:color w:val="000000"/>
        </w:rPr>
      </w:pPr>
      <w:r w:rsidRPr="005C503D">
        <w:rPr>
          <w:b/>
          <w:color w:val="000000"/>
        </w:rPr>
        <w:t>                                                                                         Predsjednik  Općinskog vijeća</w:t>
      </w:r>
    </w:p>
    <w:p w14:paraId="131277EE" w14:textId="77777777" w:rsidR="00E6343C" w:rsidRPr="005C503D" w:rsidRDefault="00E6343C" w:rsidP="00E6343C">
      <w:pPr>
        <w:shd w:val="clear" w:color="auto" w:fill="FFFFFF"/>
        <w:jc w:val="center"/>
        <w:rPr>
          <w:b/>
          <w:color w:val="000000"/>
        </w:rPr>
      </w:pPr>
      <w:r w:rsidRPr="005C503D">
        <w:rPr>
          <w:b/>
          <w:color w:val="000000"/>
        </w:rPr>
        <w:t xml:space="preserve">                                   </w:t>
      </w:r>
    </w:p>
    <w:p w14:paraId="468F9B8F" w14:textId="77777777" w:rsidR="00E6343C" w:rsidRPr="005C503D" w:rsidRDefault="00E6343C" w:rsidP="00E6343C">
      <w:pPr>
        <w:shd w:val="clear" w:color="auto" w:fill="FFFFFF"/>
        <w:jc w:val="center"/>
        <w:rPr>
          <w:color w:val="000000"/>
        </w:rPr>
      </w:pPr>
      <w:r w:rsidRPr="005C503D">
        <w:rPr>
          <w:b/>
          <w:color w:val="000000"/>
        </w:rPr>
        <w:t xml:space="preserve">                                                                                                    _______________________</w:t>
      </w:r>
    </w:p>
    <w:p w14:paraId="0E4F9C56" w14:textId="77777777" w:rsidR="00E6343C" w:rsidRDefault="00E6343C" w:rsidP="00E6343C">
      <w:pPr>
        <w:shd w:val="clear" w:color="auto" w:fill="FFFFFF"/>
        <w:ind w:left="6372"/>
        <w:jc w:val="both"/>
        <w:rPr>
          <w:b/>
          <w:color w:val="000000"/>
        </w:rPr>
      </w:pPr>
      <w:r>
        <w:rPr>
          <w:b/>
          <w:color w:val="000000"/>
        </w:rPr>
        <w:t xml:space="preserve">   Slaven Kurtak</w:t>
      </w:r>
    </w:p>
    <w:p w14:paraId="1F2D4B7D" w14:textId="77777777" w:rsidR="00E6343C" w:rsidRDefault="00E6343C" w:rsidP="00E6343C">
      <w:pPr>
        <w:shd w:val="clear" w:color="auto" w:fill="FFFFFF"/>
        <w:jc w:val="both"/>
        <w:rPr>
          <w:b/>
          <w:color w:val="000000"/>
        </w:rPr>
      </w:pPr>
    </w:p>
    <w:p w14:paraId="27B5AF63" w14:textId="77777777" w:rsidR="00E6343C" w:rsidRDefault="00E6343C" w:rsidP="00E6343C">
      <w:pPr>
        <w:shd w:val="clear" w:color="auto" w:fill="FFFFFF"/>
        <w:jc w:val="both"/>
        <w:rPr>
          <w:b/>
          <w:color w:val="000000"/>
        </w:rPr>
      </w:pPr>
    </w:p>
    <w:p w14:paraId="00162C8E" w14:textId="77777777" w:rsidR="00E6343C" w:rsidRDefault="00E6343C" w:rsidP="00E6343C">
      <w:pPr>
        <w:shd w:val="clear" w:color="auto" w:fill="FFFFFF"/>
        <w:jc w:val="both"/>
        <w:rPr>
          <w:b/>
          <w:color w:val="000000"/>
        </w:rPr>
      </w:pPr>
    </w:p>
    <w:p w14:paraId="6DB7F0EA" w14:textId="77777777" w:rsidR="00E6343C" w:rsidRDefault="00E6343C" w:rsidP="00E6343C">
      <w:pPr>
        <w:shd w:val="clear" w:color="auto" w:fill="FFFFFF"/>
        <w:jc w:val="both"/>
        <w:rPr>
          <w:b/>
          <w:color w:val="000000"/>
        </w:rPr>
      </w:pPr>
    </w:p>
    <w:p w14:paraId="44A23D17" w14:textId="77777777" w:rsidR="00E6343C" w:rsidRDefault="00E6343C" w:rsidP="00E6343C">
      <w:pPr>
        <w:shd w:val="clear" w:color="auto" w:fill="FFFFFF"/>
        <w:jc w:val="both"/>
        <w:rPr>
          <w:b/>
          <w:color w:val="000000"/>
        </w:rPr>
      </w:pPr>
    </w:p>
    <w:p w14:paraId="1F0E7B31" w14:textId="77777777" w:rsidR="00E6343C" w:rsidRDefault="00E6343C" w:rsidP="00E6343C">
      <w:pPr>
        <w:shd w:val="clear" w:color="auto" w:fill="FFFFFF"/>
        <w:jc w:val="both"/>
        <w:rPr>
          <w:b/>
          <w:color w:val="000000"/>
        </w:rPr>
      </w:pPr>
    </w:p>
    <w:p w14:paraId="0998C67E" w14:textId="77777777" w:rsidR="00E6343C" w:rsidRDefault="00E6343C" w:rsidP="00E6343C">
      <w:pPr>
        <w:shd w:val="clear" w:color="auto" w:fill="FFFFFF"/>
        <w:jc w:val="both"/>
        <w:rPr>
          <w:b/>
          <w:color w:val="000000"/>
        </w:rPr>
      </w:pPr>
    </w:p>
    <w:p w14:paraId="45039262" w14:textId="77777777" w:rsidR="00E6343C" w:rsidRDefault="00E6343C" w:rsidP="00E6343C">
      <w:pPr>
        <w:shd w:val="clear" w:color="auto" w:fill="FFFFFF"/>
        <w:jc w:val="both"/>
        <w:rPr>
          <w:b/>
          <w:color w:val="000000"/>
        </w:rPr>
      </w:pPr>
    </w:p>
    <w:p w14:paraId="3513A5CD" w14:textId="77777777" w:rsidR="00E6343C" w:rsidRDefault="00E6343C" w:rsidP="00E6343C">
      <w:pPr>
        <w:shd w:val="clear" w:color="auto" w:fill="FFFFFF"/>
        <w:jc w:val="both"/>
        <w:rPr>
          <w:b/>
          <w:color w:val="000000"/>
        </w:rPr>
      </w:pPr>
    </w:p>
    <w:p w14:paraId="4DCC680A" w14:textId="77777777" w:rsidR="00E6343C" w:rsidRDefault="00E6343C" w:rsidP="00E6343C">
      <w:pPr>
        <w:shd w:val="clear" w:color="auto" w:fill="FFFFFF"/>
        <w:jc w:val="both"/>
        <w:rPr>
          <w:b/>
          <w:color w:val="000000"/>
        </w:rPr>
      </w:pPr>
    </w:p>
    <w:p w14:paraId="35C014CF" w14:textId="77777777" w:rsidR="00E6343C" w:rsidRDefault="00E6343C" w:rsidP="00E6343C">
      <w:pPr>
        <w:shd w:val="clear" w:color="auto" w:fill="FFFFFF"/>
        <w:jc w:val="both"/>
        <w:rPr>
          <w:b/>
          <w:color w:val="000000"/>
        </w:rPr>
      </w:pPr>
    </w:p>
    <w:p w14:paraId="24EB267D" w14:textId="77777777" w:rsidR="00E6343C" w:rsidRDefault="00E6343C" w:rsidP="00E6343C">
      <w:pPr>
        <w:shd w:val="clear" w:color="auto" w:fill="FFFFFF"/>
        <w:jc w:val="both"/>
        <w:rPr>
          <w:b/>
          <w:color w:val="000000"/>
        </w:rPr>
      </w:pPr>
    </w:p>
    <w:p w14:paraId="6C30425A" w14:textId="77777777" w:rsidR="00E6343C" w:rsidRDefault="00E6343C" w:rsidP="00E6343C">
      <w:pPr>
        <w:shd w:val="clear" w:color="auto" w:fill="FFFFFF"/>
        <w:jc w:val="both"/>
        <w:rPr>
          <w:b/>
          <w:color w:val="000000"/>
        </w:rPr>
      </w:pPr>
    </w:p>
    <w:p w14:paraId="126E78B3" w14:textId="77777777" w:rsidR="00E6343C" w:rsidRDefault="00E6343C" w:rsidP="00E6343C">
      <w:pPr>
        <w:shd w:val="clear" w:color="auto" w:fill="FFFFFF"/>
        <w:jc w:val="both"/>
        <w:rPr>
          <w:b/>
          <w:color w:val="000000"/>
        </w:rPr>
      </w:pPr>
    </w:p>
    <w:p w14:paraId="33192433" w14:textId="77777777" w:rsidR="00E6343C" w:rsidRDefault="00E6343C" w:rsidP="00E6343C">
      <w:pPr>
        <w:shd w:val="clear" w:color="auto" w:fill="FFFFFF"/>
        <w:jc w:val="both"/>
        <w:rPr>
          <w:b/>
          <w:color w:val="000000"/>
        </w:rPr>
      </w:pPr>
    </w:p>
    <w:p w14:paraId="668E82B4" w14:textId="77777777" w:rsidR="00E6343C" w:rsidRDefault="00E6343C" w:rsidP="00E6343C">
      <w:pPr>
        <w:shd w:val="clear" w:color="auto" w:fill="FFFFFF"/>
        <w:jc w:val="both"/>
        <w:rPr>
          <w:b/>
          <w:color w:val="000000"/>
        </w:rPr>
      </w:pPr>
    </w:p>
    <w:p w14:paraId="04392CDA" w14:textId="77777777" w:rsidR="00E6343C" w:rsidRDefault="00E6343C" w:rsidP="00E6343C">
      <w:pPr>
        <w:shd w:val="clear" w:color="auto" w:fill="FFFFFF"/>
        <w:jc w:val="both"/>
        <w:rPr>
          <w:b/>
          <w:color w:val="000000"/>
        </w:rPr>
      </w:pPr>
    </w:p>
    <w:p w14:paraId="207A6B88" w14:textId="77777777" w:rsidR="00E6343C" w:rsidRDefault="00E6343C" w:rsidP="00E6343C">
      <w:pPr>
        <w:shd w:val="clear" w:color="auto" w:fill="FFFFFF"/>
        <w:jc w:val="both"/>
        <w:rPr>
          <w:b/>
          <w:color w:val="000000"/>
        </w:rPr>
      </w:pPr>
    </w:p>
    <w:p w14:paraId="26DCFE15" w14:textId="77777777" w:rsidR="00BC1848" w:rsidRDefault="00BC1848"/>
    <w:sectPr w:rsidR="00BC1848" w:rsidSect="00E63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altName w:val="Times"/>
    <w:panose1 w:val="00000000000000000000"/>
    <w:charset w:val="EE"/>
    <w:family w:val="roman"/>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imesNew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3C"/>
    <w:rsid w:val="001E67E2"/>
    <w:rsid w:val="003673C5"/>
    <w:rsid w:val="003825AA"/>
    <w:rsid w:val="00763D1B"/>
    <w:rsid w:val="00797BCE"/>
    <w:rsid w:val="009269CF"/>
    <w:rsid w:val="00BB0D08"/>
    <w:rsid w:val="00BC1848"/>
    <w:rsid w:val="00BD3B71"/>
    <w:rsid w:val="00C8787C"/>
    <w:rsid w:val="00CB704B"/>
    <w:rsid w:val="00E6343C"/>
    <w:rsid w:val="00FA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2486"/>
  <w15:chartTrackingRefBased/>
  <w15:docId w15:val="{99F684DE-2BF2-4285-97ED-B8151579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343C"/>
    <w:pPr>
      <w:suppressAutoHyphens/>
      <w:autoSpaceDN w:val="0"/>
      <w:spacing w:after="0" w:line="240" w:lineRule="auto"/>
      <w:textAlignment w:val="baseline"/>
    </w:pPr>
    <w:rPr>
      <w:rFonts w:ascii="Times New Roman" w:eastAsia="Times New Roman" w:hAnsi="Times New Roman" w:cs="Times New Roman"/>
      <w:kern w:val="0"/>
      <w:sz w:val="24"/>
      <w:szCs w:val="24"/>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6343C"/>
    <w:pPr>
      <w:autoSpaceDE w:val="0"/>
      <w:autoSpaceDN w:val="0"/>
      <w:adjustRightInd w:val="0"/>
      <w:spacing w:after="0" w:line="240" w:lineRule="auto"/>
    </w:pPr>
    <w:rPr>
      <w:rFonts w:ascii="Times" w:eastAsia="Times New Roman" w:hAnsi="Times" w:cs="Times"/>
      <w:color w:val="000000"/>
      <w:kern w:val="0"/>
      <w:sz w:val="24"/>
      <w:szCs w:val="24"/>
      <w:lang w:val="hr-HR"/>
      <w14:ligatures w14:val="none"/>
    </w:rPr>
  </w:style>
  <w:style w:type="paragraph" w:customStyle="1" w:styleId="Pa2">
    <w:name w:val="Pa2"/>
    <w:basedOn w:val="Default"/>
    <w:next w:val="Default"/>
    <w:rsid w:val="00E6343C"/>
    <w:pPr>
      <w:spacing w:line="181" w:lineRule="atLeast"/>
    </w:pPr>
    <w:rPr>
      <w:color w:val="auto"/>
    </w:rPr>
  </w:style>
  <w:style w:type="paragraph" w:customStyle="1" w:styleId="Pa4">
    <w:name w:val="Pa4"/>
    <w:basedOn w:val="Default"/>
    <w:next w:val="Default"/>
    <w:uiPriority w:val="99"/>
    <w:rsid w:val="00E6343C"/>
    <w:pPr>
      <w:spacing w:line="181" w:lineRule="atLeast"/>
    </w:pPr>
    <w:rPr>
      <w:color w:val="auto"/>
    </w:rPr>
  </w:style>
  <w:style w:type="paragraph" w:customStyle="1" w:styleId="Pa9">
    <w:name w:val="Pa9"/>
    <w:basedOn w:val="Default"/>
    <w:next w:val="Default"/>
    <w:rsid w:val="00E6343C"/>
    <w:pPr>
      <w:spacing w:line="181" w:lineRule="atLeast"/>
    </w:pPr>
    <w:rPr>
      <w:color w:val="auto"/>
    </w:rPr>
  </w:style>
  <w:style w:type="paragraph" w:styleId="StandardWeb">
    <w:name w:val="Normal (Web)"/>
    <w:basedOn w:val="Normal"/>
    <w:rsid w:val="00E6343C"/>
    <w:pPr>
      <w:spacing w:before="100" w:after="240"/>
    </w:pPr>
    <w:rPr>
      <w:lang w:eastAsia="hr-HR"/>
    </w:rPr>
  </w:style>
  <w:style w:type="character" w:styleId="Naglaeno">
    <w:name w:val="Strong"/>
    <w:rsid w:val="00E6343C"/>
    <w:rPr>
      <w:b/>
      <w:bCs/>
    </w:rPr>
  </w:style>
  <w:style w:type="paragraph" w:customStyle="1" w:styleId="tekst">
    <w:name w:val="tekst"/>
    <w:basedOn w:val="Normal"/>
    <w:rsid w:val="00E6343C"/>
    <w:pPr>
      <w:spacing w:before="100" w:after="100"/>
    </w:pPr>
    <w:rPr>
      <w:lang w:eastAsia="hr-HR"/>
    </w:rPr>
  </w:style>
  <w:style w:type="paragraph" w:customStyle="1" w:styleId="Pa3">
    <w:name w:val="Pa3"/>
    <w:basedOn w:val="Default"/>
    <w:next w:val="Default"/>
    <w:rsid w:val="00E6343C"/>
    <w:pPr>
      <w:spacing w:line="201" w:lineRule="atLeast"/>
    </w:pPr>
    <w:rPr>
      <w:color w:val="auto"/>
    </w:rPr>
  </w:style>
  <w:style w:type="paragraph" w:customStyle="1" w:styleId="Pa1">
    <w:name w:val="Pa1"/>
    <w:basedOn w:val="Default"/>
    <w:next w:val="Default"/>
    <w:rsid w:val="00E6343C"/>
    <w:pPr>
      <w:spacing w:line="181" w:lineRule="atLeast"/>
    </w:pPr>
    <w:rPr>
      <w:color w:val="auto"/>
    </w:rPr>
  </w:style>
  <w:style w:type="paragraph" w:customStyle="1" w:styleId="T-98-2">
    <w:name w:val="T-9/8-2"/>
    <w:rsid w:val="00E6343C"/>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kern w:val="0"/>
      <w:sz w:val="19"/>
      <w:szCs w:val="19"/>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2465">
      <w:bodyDiv w:val="1"/>
      <w:marLeft w:val="0"/>
      <w:marRight w:val="0"/>
      <w:marTop w:val="0"/>
      <w:marBottom w:val="0"/>
      <w:divBdr>
        <w:top w:val="none" w:sz="0" w:space="0" w:color="auto"/>
        <w:left w:val="none" w:sz="0" w:space="0" w:color="auto"/>
        <w:bottom w:val="none" w:sz="0" w:space="0" w:color="auto"/>
        <w:right w:val="none" w:sz="0" w:space="0" w:color="auto"/>
      </w:divBdr>
    </w:div>
    <w:div w:id="1306354882">
      <w:bodyDiv w:val="1"/>
      <w:marLeft w:val="0"/>
      <w:marRight w:val="0"/>
      <w:marTop w:val="0"/>
      <w:marBottom w:val="0"/>
      <w:divBdr>
        <w:top w:val="none" w:sz="0" w:space="0" w:color="auto"/>
        <w:left w:val="none" w:sz="0" w:space="0" w:color="auto"/>
        <w:bottom w:val="none" w:sz="0" w:space="0" w:color="auto"/>
        <w:right w:val="none" w:sz="0" w:space="0" w:color="auto"/>
      </w:divBdr>
    </w:div>
    <w:div w:id="1417743704">
      <w:bodyDiv w:val="1"/>
      <w:marLeft w:val="0"/>
      <w:marRight w:val="0"/>
      <w:marTop w:val="0"/>
      <w:marBottom w:val="0"/>
      <w:divBdr>
        <w:top w:val="none" w:sz="0" w:space="0" w:color="auto"/>
        <w:left w:val="none" w:sz="0" w:space="0" w:color="auto"/>
        <w:bottom w:val="none" w:sz="0" w:space="0" w:color="auto"/>
        <w:right w:val="none" w:sz="0" w:space="0" w:color="auto"/>
      </w:divBdr>
    </w:div>
    <w:div w:id="14446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3055</Words>
  <Characters>17418</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FOCIC</dc:creator>
  <cp:keywords/>
  <dc:description/>
  <cp:lastModifiedBy>IVANA FOCIC</cp:lastModifiedBy>
  <cp:revision>3</cp:revision>
  <dcterms:created xsi:type="dcterms:W3CDTF">2024-08-14T11:41:00Z</dcterms:created>
  <dcterms:modified xsi:type="dcterms:W3CDTF">2024-08-14T11:44:00Z</dcterms:modified>
</cp:coreProperties>
</file>